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43357" w14:textId="77777777" w:rsidR="00B26570" w:rsidRDefault="006F5186" w:rsidP="006F5186">
      <w:pPr>
        <w:autoSpaceDE w:val="0"/>
        <w:autoSpaceDN w:val="0"/>
        <w:adjustRightInd w:val="0"/>
        <w:spacing w:after="120" w:line="240" w:lineRule="auto"/>
        <w:ind w:firstLine="709"/>
        <w:jc w:val="center"/>
        <w:rPr>
          <w:rFonts w:asciiTheme="minorHAnsi" w:hAnsiTheme="minorHAnsi" w:cstheme="minorHAnsi"/>
          <w:b/>
        </w:rPr>
      </w:pPr>
      <w:r w:rsidRPr="004F44F7">
        <w:rPr>
          <w:rFonts w:asciiTheme="minorHAnsi" w:hAnsiTheme="minorHAnsi" w:cstheme="minorHAnsi"/>
          <w:b/>
        </w:rPr>
        <w:t>TMMOB</w:t>
      </w:r>
    </w:p>
    <w:p w14:paraId="4ED326E3" w14:textId="206C8850" w:rsidR="006F5186" w:rsidRPr="004F44F7" w:rsidRDefault="006F5186" w:rsidP="006F5186">
      <w:pPr>
        <w:autoSpaceDE w:val="0"/>
        <w:autoSpaceDN w:val="0"/>
        <w:adjustRightInd w:val="0"/>
        <w:spacing w:after="120" w:line="240" w:lineRule="auto"/>
        <w:ind w:firstLine="709"/>
        <w:jc w:val="center"/>
        <w:rPr>
          <w:rFonts w:asciiTheme="minorHAnsi" w:hAnsiTheme="minorHAnsi" w:cstheme="minorHAnsi"/>
          <w:b/>
        </w:rPr>
      </w:pPr>
      <w:r w:rsidRPr="004F44F7">
        <w:rPr>
          <w:rFonts w:asciiTheme="minorHAnsi" w:hAnsiTheme="minorHAnsi" w:cstheme="minorHAnsi"/>
          <w:b/>
        </w:rPr>
        <w:t xml:space="preserve"> Ç</w:t>
      </w:r>
      <w:r w:rsidR="00B26570">
        <w:rPr>
          <w:rFonts w:asciiTheme="minorHAnsi" w:hAnsiTheme="minorHAnsi" w:cstheme="minorHAnsi"/>
          <w:b/>
        </w:rPr>
        <w:t>EVRE MÜHENDİSLERİ ODASI İ</w:t>
      </w:r>
      <w:r w:rsidR="00B26570" w:rsidRPr="004F44F7">
        <w:rPr>
          <w:rFonts w:asciiTheme="minorHAnsi" w:hAnsiTheme="minorHAnsi" w:cstheme="minorHAnsi"/>
          <w:b/>
        </w:rPr>
        <w:t>Z</w:t>
      </w:r>
      <w:r w:rsidR="00B26570">
        <w:rPr>
          <w:rFonts w:asciiTheme="minorHAnsi" w:hAnsiTheme="minorHAnsi" w:cstheme="minorHAnsi"/>
          <w:b/>
        </w:rPr>
        <w:t>MİR ŞUBESİ</w:t>
      </w:r>
    </w:p>
    <w:p w14:paraId="61FCF6C6" w14:textId="787158A5" w:rsidR="006F5186" w:rsidRPr="004F44F7" w:rsidRDefault="006F5186" w:rsidP="006F5186">
      <w:pPr>
        <w:autoSpaceDE w:val="0"/>
        <w:autoSpaceDN w:val="0"/>
        <w:adjustRightInd w:val="0"/>
        <w:spacing w:after="120" w:line="240" w:lineRule="auto"/>
        <w:ind w:firstLine="709"/>
        <w:jc w:val="center"/>
        <w:rPr>
          <w:rFonts w:asciiTheme="minorHAnsi" w:hAnsiTheme="minorHAnsi" w:cstheme="minorHAnsi"/>
          <w:b/>
        </w:rPr>
      </w:pPr>
      <w:r w:rsidRPr="004F44F7">
        <w:rPr>
          <w:rFonts w:asciiTheme="minorHAnsi" w:hAnsiTheme="minorHAnsi" w:cstheme="minorHAnsi"/>
          <w:b/>
        </w:rPr>
        <w:t>BAŞLAMIŞ ÇAYI KİRLİLİĞİ ÖZET DEĞERLENDİRME RAPORU</w:t>
      </w:r>
    </w:p>
    <w:p w14:paraId="063C5B3B" w14:textId="77777777" w:rsidR="006F5186" w:rsidRPr="004F44F7" w:rsidRDefault="006F5186" w:rsidP="0063443B">
      <w:pPr>
        <w:autoSpaceDE w:val="0"/>
        <w:autoSpaceDN w:val="0"/>
        <w:adjustRightInd w:val="0"/>
        <w:spacing w:after="120" w:line="240" w:lineRule="auto"/>
        <w:ind w:firstLine="709"/>
        <w:jc w:val="both"/>
        <w:rPr>
          <w:rFonts w:asciiTheme="minorHAnsi" w:hAnsiTheme="minorHAnsi" w:cstheme="minorHAnsi"/>
          <w:bCs/>
        </w:rPr>
      </w:pPr>
    </w:p>
    <w:p w14:paraId="72422C44" w14:textId="4093EEC9" w:rsidR="00D84888" w:rsidRPr="00B26570" w:rsidRDefault="0063443B" w:rsidP="0063443B">
      <w:pPr>
        <w:autoSpaceDE w:val="0"/>
        <w:autoSpaceDN w:val="0"/>
        <w:adjustRightInd w:val="0"/>
        <w:spacing w:after="120" w:line="240" w:lineRule="auto"/>
        <w:ind w:firstLine="709"/>
        <w:jc w:val="both"/>
        <w:rPr>
          <w:rFonts w:ascii="Times New Roman" w:hAnsi="Times New Roman"/>
          <w:bCs/>
          <w:sz w:val="24"/>
          <w:szCs w:val="24"/>
        </w:rPr>
      </w:pPr>
      <w:r w:rsidRPr="00B26570">
        <w:rPr>
          <w:rFonts w:ascii="Times New Roman" w:hAnsi="Times New Roman"/>
          <w:bCs/>
          <w:sz w:val="24"/>
          <w:szCs w:val="24"/>
        </w:rPr>
        <w:t>Başlamış Çayı</w:t>
      </w:r>
      <w:r w:rsidR="00D84888" w:rsidRPr="00B26570">
        <w:rPr>
          <w:rFonts w:ascii="Times New Roman" w:hAnsi="Times New Roman"/>
          <w:bCs/>
          <w:sz w:val="24"/>
          <w:szCs w:val="24"/>
        </w:rPr>
        <w:t>,</w:t>
      </w:r>
      <w:r w:rsidRPr="00B26570">
        <w:rPr>
          <w:rFonts w:ascii="Times New Roman" w:hAnsi="Times New Roman"/>
          <w:bCs/>
          <w:sz w:val="24"/>
          <w:szCs w:val="24"/>
        </w:rPr>
        <w:t xml:space="preserve"> üzerinde </w:t>
      </w:r>
      <w:r w:rsidR="00D84888" w:rsidRPr="00B26570">
        <w:rPr>
          <w:rFonts w:ascii="Times New Roman" w:hAnsi="Times New Roman"/>
          <w:bCs/>
          <w:sz w:val="24"/>
          <w:szCs w:val="24"/>
        </w:rPr>
        <w:t xml:space="preserve">Manisa kentine içme-kullanma suyu sağlanmak üzere inşaatı devam eden Gürdük Barajı ve </w:t>
      </w:r>
      <w:r w:rsidRPr="00B26570">
        <w:rPr>
          <w:rFonts w:ascii="Times New Roman" w:hAnsi="Times New Roman"/>
          <w:bCs/>
          <w:sz w:val="24"/>
          <w:szCs w:val="24"/>
        </w:rPr>
        <w:t xml:space="preserve">İzmir kentine içme-kullanma suyu </w:t>
      </w:r>
      <w:r w:rsidR="00D84888" w:rsidRPr="00B26570">
        <w:rPr>
          <w:rFonts w:ascii="Times New Roman" w:hAnsi="Times New Roman"/>
          <w:bCs/>
          <w:sz w:val="24"/>
          <w:szCs w:val="24"/>
        </w:rPr>
        <w:t>sağlanması</w:t>
      </w:r>
      <w:r w:rsidRPr="00B26570">
        <w:rPr>
          <w:rFonts w:ascii="Times New Roman" w:hAnsi="Times New Roman"/>
          <w:bCs/>
          <w:sz w:val="24"/>
          <w:szCs w:val="24"/>
        </w:rPr>
        <w:t xml:space="preserve"> planlanan Başlamış Barajı </w:t>
      </w:r>
      <w:r w:rsidR="00D84888" w:rsidRPr="00B26570">
        <w:rPr>
          <w:rFonts w:ascii="Times New Roman" w:hAnsi="Times New Roman"/>
          <w:bCs/>
          <w:sz w:val="24"/>
          <w:szCs w:val="24"/>
        </w:rPr>
        <w:t>olmak üzere, halk ve çevre sağlığı açısından büyük öneme sahip bir yerüstü suyudur.</w:t>
      </w:r>
      <w:r w:rsidR="002F2FDA" w:rsidRPr="00B26570">
        <w:rPr>
          <w:rFonts w:ascii="Times New Roman" w:hAnsi="Times New Roman"/>
          <w:bCs/>
          <w:sz w:val="24"/>
          <w:szCs w:val="24"/>
        </w:rPr>
        <w:t xml:space="preserve"> Bölgenin toplamda 4 milyon üzerinde nüfusa sahip en büyük iki kentine hizmet verecek olan bu akarsuyun korunması, bölgede yaşamın sürdürülebilirliği açısından hayati öneme sahiptir.</w:t>
      </w:r>
    </w:p>
    <w:p w14:paraId="6FA928DB" w14:textId="77777777" w:rsidR="002F2FDA" w:rsidRPr="00B26570" w:rsidRDefault="006715FF" w:rsidP="0063443B">
      <w:pPr>
        <w:autoSpaceDE w:val="0"/>
        <w:autoSpaceDN w:val="0"/>
        <w:adjustRightInd w:val="0"/>
        <w:spacing w:after="120" w:line="240" w:lineRule="auto"/>
        <w:ind w:firstLine="709"/>
        <w:jc w:val="both"/>
        <w:rPr>
          <w:rFonts w:ascii="Times New Roman" w:hAnsi="Times New Roman"/>
          <w:bCs/>
          <w:sz w:val="24"/>
          <w:szCs w:val="24"/>
        </w:rPr>
      </w:pPr>
      <w:r w:rsidRPr="00B26570">
        <w:rPr>
          <w:rFonts w:ascii="Times New Roman" w:hAnsi="Times New Roman"/>
          <w:bCs/>
          <w:sz w:val="24"/>
          <w:szCs w:val="24"/>
        </w:rPr>
        <w:t xml:space="preserve">ÇED süreci 2009 yılında tamamlanarak 2010’lu yıllarda işletmeye geçen </w:t>
      </w:r>
      <w:r w:rsidR="002F2FDA" w:rsidRPr="00B26570">
        <w:rPr>
          <w:rFonts w:ascii="Times New Roman" w:hAnsi="Times New Roman"/>
          <w:bCs/>
          <w:sz w:val="24"/>
          <w:szCs w:val="24"/>
        </w:rPr>
        <w:t>Meta Nikel A.Ş.’ye ait Gördes Nikel-Kobalt işletmesin</w:t>
      </w:r>
      <w:r w:rsidRPr="00B26570">
        <w:rPr>
          <w:rFonts w:ascii="Times New Roman" w:hAnsi="Times New Roman"/>
          <w:bCs/>
          <w:sz w:val="24"/>
          <w:szCs w:val="24"/>
        </w:rPr>
        <w:t>e ait</w:t>
      </w:r>
      <w:r w:rsidR="00D1001A" w:rsidRPr="00B26570">
        <w:rPr>
          <w:rFonts w:ascii="Times New Roman" w:hAnsi="Times New Roman"/>
          <w:bCs/>
          <w:sz w:val="24"/>
          <w:szCs w:val="24"/>
        </w:rPr>
        <w:t xml:space="preserve"> maden ocakları ile cevher </w:t>
      </w:r>
      <w:r w:rsidRPr="00B26570">
        <w:rPr>
          <w:rFonts w:ascii="Times New Roman" w:hAnsi="Times New Roman"/>
          <w:bCs/>
          <w:sz w:val="24"/>
          <w:szCs w:val="24"/>
        </w:rPr>
        <w:t>zenginleştirme</w:t>
      </w:r>
      <w:r w:rsidR="00D1001A" w:rsidRPr="00B26570">
        <w:rPr>
          <w:rFonts w:ascii="Times New Roman" w:hAnsi="Times New Roman"/>
          <w:bCs/>
          <w:sz w:val="24"/>
          <w:szCs w:val="24"/>
        </w:rPr>
        <w:t xml:space="preserve"> tesisleri Başlamış Barajı’nı takviye edecek regülatörlerin, atık depolama tesisi (ADT) ise doğrudan Gürdük ve Başlamış barajlarının koruma alanları içerisinde yer almaktadır.</w:t>
      </w:r>
    </w:p>
    <w:p w14:paraId="47915903" w14:textId="01B99A86" w:rsidR="006715FF" w:rsidRPr="00B26570" w:rsidRDefault="006715FF" w:rsidP="0063443B">
      <w:pPr>
        <w:autoSpaceDE w:val="0"/>
        <w:autoSpaceDN w:val="0"/>
        <w:adjustRightInd w:val="0"/>
        <w:spacing w:after="120" w:line="240" w:lineRule="auto"/>
        <w:ind w:firstLine="709"/>
        <w:jc w:val="both"/>
        <w:rPr>
          <w:rFonts w:ascii="Times New Roman" w:hAnsi="Times New Roman"/>
          <w:bCs/>
          <w:sz w:val="24"/>
          <w:szCs w:val="24"/>
        </w:rPr>
      </w:pPr>
      <w:r w:rsidRPr="00B26570">
        <w:rPr>
          <w:rFonts w:ascii="Times New Roman" w:hAnsi="Times New Roman"/>
          <w:bCs/>
          <w:sz w:val="24"/>
          <w:szCs w:val="24"/>
        </w:rPr>
        <w:t>Maden ocaklarından alınan cevher, zenginleştirme tesisinde yüksek basınçlı sülfürik asit liçi yöntemi ile zenginleştirilmekte, bu prosesten çıkan yüksek sülfat ve ağır metal içerikli atık ise nötralize edildiği belirtilerek A</w:t>
      </w:r>
      <w:r w:rsidR="00B26570">
        <w:rPr>
          <w:rFonts w:ascii="Times New Roman" w:hAnsi="Times New Roman"/>
          <w:bCs/>
          <w:sz w:val="24"/>
          <w:szCs w:val="24"/>
        </w:rPr>
        <w:t>tık Depolama Tesisin</w:t>
      </w:r>
      <w:r w:rsidRPr="00B26570">
        <w:rPr>
          <w:rFonts w:ascii="Times New Roman" w:hAnsi="Times New Roman"/>
          <w:bCs/>
          <w:sz w:val="24"/>
          <w:szCs w:val="24"/>
        </w:rPr>
        <w:t>de depolanmaktadır.</w:t>
      </w:r>
    </w:p>
    <w:p w14:paraId="2E10A0E2" w14:textId="66A4BFE6" w:rsidR="006715FF" w:rsidRPr="00B26570" w:rsidRDefault="006715FF" w:rsidP="0063443B">
      <w:pPr>
        <w:autoSpaceDE w:val="0"/>
        <w:autoSpaceDN w:val="0"/>
        <w:adjustRightInd w:val="0"/>
        <w:spacing w:after="120" w:line="240" w:lineRule="auto"/>
        <w:ind w:firstLine="709"/>
        <w:jc w:val="both"/>
        <w:rPr>
          <w:rFonts w:ascii="Times New Roman" w:hAnsi="Times New Roman"/>
          <w:bCs/>
          <w:sz w:val="24"/>
          <w:szCs w:val="24"/>
        </w:rPr>
      </w:pPr>
      <w:r w:rsidRPr="00B26570">
        <w:rPr>
          <w:rFonts w:ascii="Times New Roman" w:hAnsi="Times New Roman"/>
          <w:bCs/>
          <w:sz w:val="24"/>
          <w:szCs w:val="24"/>
        </w:rPr>
        <w:t>İşletmenin 2009 yılı içerisinde tamamlanan ÇED süreci, yöre halkının ve meslek odalarının önemli itirazlarına karşı</w:t>
      </w:r>
      <w:r w:rsidR="006F5186" w:rsidRPr="00B26570">
        <w:rPr>
          <w:rFonts w:ascii="Times New Roman" w:hAnsi="Times New Roman"/>
          <w:bCs/>
          <w:sz w:val="24"/>
          <w:szCs w:val="24"/>
        </w:rPr>
        <w:t>n</w:t>
      </w:r>
      <w:r w:rsidR="00022466" w:rsidRPr="00B26570">
        <w:rPr>
          <w:rFonts w:ascii="Times New Roman" w:hAnsi="Times New Roman"/>
          <w:bCs/>
          <w:sz w:val="24"/>
          <w:szCs w:val="24"/>
        </w:rPr>
        <w:t>, gerekli ve yeterli önlemlerin</w:t>
      </w:r>
      <w:r w:rsidRPr="00B26570">
        <w:rPr>
          <w:rFonts w:ascii="Times New Roman" w:hAnsi="Times New Roman"/>
          <w:bCs/>
          <w:sz w:val="24"/>
          <w:szCs w:val="24"/>
        </w:rPr>
        <w:t xml:space="preserve"> </w:t>
      </w:r>
      <w:r w:rsidR="00022466" w:rsidRPr="00B26570">
        <w:rPr>
          <w:rFonts w:ascii="Times New Roman" w:hAnsi="Times New Roman"/>
          <w:bCs/>
          <w:sz w:val="24"/>
          <w:szCs w:val="24"/>
        </w:rPr>
        <w:t xml:space="preserve">alındığı belirtilerek </w:t>
      </w:r>
      <w:r w:rsidRPr="00B26570">
        <w:rPr>
          <w:rFonts w:ascii="Times New Roman" w:hAnsi="Times New Roman"/>
          <w:bCs/>
          <w:sz w:val="24"/>
          <w:szCs w:val="24"/>
        </w:rPr>
        <w:t>“ÇED Olumlu Belgesi” ve</w:t>
      </w:r>
      <w:r w:rsidR="00022466" w:rsidRPr="00B26570">
        <w:rPr>
          <w:rFonts w:ascii="Times New Roman" w:hAnsi="Times New Roman"/>
          <w:bCs/>
          <w:sz w:val="24"/>
          <w:szCs w:val="24"/>
        </w:rPr>
        <w:t>rilmesi ile</w:t>
      </w:r>
      <w:r w:rsidRPr="00B26570">
        <w:rPr>
          <w:rFonts w:ascii="Times New Roman" w:hAnsi="Times New Roman"/>
          <w:bCs/>
          <w:sz w:val="24"/>
          <w:szCs w:val="24"/>
        </w:rPr>
        <w:t xml:space="preserve"> sonuçlan</w:t>
      </w:r>
      <w:r w:rsidR="006F5186" w:rsidRPr="00B26570">
        <w:rPr>
          <w:rFonts w:ascii="Times New Roman" w:hAnsi="Times New Roman"/>
          <w:bCs/>
          <w:sz w:val="24"/>
          <w:szCs w:val="24"/>
        </w:rPr>
        <w:t>dırıl</w:t>
      </w:r>
      <w:r w:rsidRPr="00B26570">
        <w:rPr>
          <w:rFonts w:ascii="Times New Roman" w:hAnsi="Times New Roman"/>
          <w:bCs/>
          <w:sz w:val="24"/>
          <w:szCs w:val="24"/>
        </w:rPr>
        <w:t>mıştır.</w:t>
      </w:r>
    </w:p>
    <w:p w14:paraId="4EF8BAF1" w14:textId="7963AA61" w:rsidR="006715FF" w:rsidRPr="00B26570" w:rsidRDefault="006715FF" w:rsidP="0063443B">
      <w:pPr>
        <w:autoSpaceDE w:val="0"/>
        <w:autoSpaceDN w:val="0"/>
        <w:adjustRightInd w:val="0"/>
        <w:spacing w:after="120" w:line="240" w:lineRule="auto"/>
        <w:ind w:firstLine="709"/>
        <w:jc w:val="both"/>
        <w:rPr>
          <w:rFonts w:ascii="Times New Roman" w:hAnsi="Times New Roman"/>
          <w:bCs/>
          <w:sz w:val="24"/>
          <w:szCs w:val="24"/>
        </w:rPr>
      </w:pPr>
      <w:r w:rsidRPr="00B26570">
        <w:rPr>
          <w:rFonts w:ascii="Times New Roman" w:hAnsi="Times New Roman"/>
          <w:bCs/>
          <w:sz w:val="24"/>
          <w:szCs w:val="24"/>
        </w:rPr>
        <w:t>Bu süreçte</w:t>
      </w:r>
      <w:r w:rsidR="00547B84" w:rsidRPr="00B26570">
        <w:rPr>
          <w:rFonts w:ascii="Times New Roman" w:hAnsi="Times New Roman"/>
          <w:bCs/>
          <w:sz w:val="24"/>
          <w:szCs w:val="24"/>
        </w:rPr>
        <w:t>, diğer bir çok husus</w:t>
      </w:r>
      <w:r w:rsidR="005C2E3A" w:rsidRPr="00B26570">
        <w:rPr>
          <w:rFonts w:ascii="Times New Roman" w:hAnsi="Times New Roman"/>
          <w:bCs/>
          <w:sz w:val="24"/>
          <w:szCs w:val="24"/>
        </w:rPr>
        <w:t>a ek olarak</w:t>
      </w:r>
      <w:r w:rsidR="00547B84" w:rsidRPr="00B26570">
        <w:rPr>
          <w:rFonts w:ascii="Times New Roman" w:hAnsi="Times New Roman"/>
          <w:bCs/>
          <w:sz w:val="24"/>
          <w:szCs w:val="24"/>
        </w:rPr>
        <w:t xml:space="preserve">, tarafımızca </w:t>
      </w:r>
      <w:r w:rsidRPr="00B26570">
        <w:rPr>
          <w:rFonts w:ascii="Times New Roman" w:hAnsi="Times New Roman"/>
          <w:bCs/>
          <w:sz w:val="24"/>
          <w:szCs w:val="24"/>
        </w:rPr>
        <w:t xml:space="preserve">en önemli </w:t>
      </w:r>
      <w:r w:rsidR="00547B84" w:rsidRPr="00B26570">
        <w:rPr>
          <w:rFonts w:ascii="Times New Roman" w:hAnsi="Times New Roman"/>
          <w:bCs/>
          <w:sz w:val="24"/>
          <w:szCs w:val="24"/>
        </w:rPr>
        <w:t xml:space="preserve">görülen </w:t>
      </w:r>
      <w:r w:rsidRPr="00B26570">
        <w:rPr>
          <w:rFonts w:ascii="Times New Roman" w:hAnsi="Times New Roman"/>
          <w:bCs/>
          <w:sz w:val="24"/>
          <w:szCs w:val="24"/>
        </w:rPr>
        <w:t>itiraz noktaları</w:t>
      </w:r>
      <w:r w:rsidR="005C2E3A" w:rsidRPr="00B26570">
        <w:rPr>
          <w:rFonts w:ascii="Times New Roman" w:hAnsi="Times New Roman"/>
          <w:bCs/>
          <w:sz w:val="24"/>
          <w:szCs w:val="24"/>
        </w:rPr>
        <w:t xml:space="preserve">nın bazıları </w:t>
      </w:r>
      <w:r w:rsidR="00022466" w:rsidRPr="00B26570">
        <w:rPr>
          <w:rFonts w:ascii="Times New Roman" w:hAnsi="Times New Roman"/>
          <w:bCs/>
          <w:sz w:val="24"/>
          <w:szCs w:val="24"/>
        </w:rPr>
        <w:t>şunlar</w:t>
      </w:r>
      <w:r w:rsidR="00547B84" w:rsidRPr="00B26570">
        <w:rPr>
          <w:rFonts w:ascii="Times New Roman" w:hAnsi="Times New Roman"/>
          <w:bCs/>
          <w:sz w:val="24"/>
          <w:szCs w:val="24"/>
        </w:rPr>
        <w:t xml:space="preserve"> olmuştur</w:t>
      </w:r>
      <w:r w:rsidRPr="00B26570">
        <w:rPr>
          <w:rFonts w:ascii="Times New Roman" w:hAnsi="Times New Roman"/>
          <w:bCs/>
          <w:sz w:val="24"/>
          <w:szCs w:val="24"/>
        </w:rPr>
        <w:t>;</w:t>
      </w:r>
    </w:p>
    <w:p w14:paraId="3CFD572B" w14:textId="10C4132F" w:rsidR="00B26570" w:rsidRDefault="00B26570" w:rsidP="00547B84">
      <w:pPr>
        <w:pStyle w:val="ListeParagraf"/>
        <w:numPr>
          <w:ilvl w:val="0"/>
          <w:numId w:val="2"/>
        </w:numPr>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Bölgenin doğal yapısı, tarım, orman, su varlığı nedeni ile korunması gereken alanlar olduğu,</w:t>
      </w:r>
    </w:p>
    <w:p w14:paraId="37289C46" w14:textId="77777777" w:rsidR="00547B84" w:rsidRPr="00B26570" w:rsidRDefault="00022466" w:rsidP="00547B84">
      <w:pPr>
        <w:pStyle w:val="ListeParagraf"/>
        <w:numPr>
          <w:ilvl w:val="0"/>
          <w:numId w:val="2"/>
        </w:numPr>
        <w:autoSpaceDE w:val="0"/>
        <w:autoSpaceDN w:val="0"/>
        <w:adjustRightInd w:val="0"/>
        <w:spacing w:after="120" w:line="240" w:lineRule="auto"/>
        <w:jc w:val="both"/>
        <w:rPr>
          <w:rFonts w:ascii="Times New Roman" w:hAnsi="Times New Roman"/>
          <w:bCs/>
          <w:sz w:val="24"/>
          <w:szCs w:val="24"/>
        </w:rPr>
      </w:pPr>
      <w:r w:rsidRPr="00B26570">
        <w:rPr>
          <w:rFonts w:ascii="Times New Roman" w:hAnsi="Times New Roman"/>
          <w:bCs/>
          <w:sz w:val="24"/>
          <w:szCs w:val="24"/>
        </w:rPr>
        <w:t>Y</w:t>
      </w:r>
      <w:r w:rsidR="006715FF" w:rsidRPr="00B26570">
        <w:rPr>
          <w:rFonts w:ascii="Times New Roman" w:hAnsi="Times New Roman"/>
          <w:bCs/>
          <w:sz w:val="24"/>
          <w:szCs w:val="24"/>
        </w:rPr>
        <w:t xml:space="preserve">oğun madencilik faaliyeti yürütülmesinin </w:t>
      </w:r>
      <w:r w:rsidRPr="00B26570">
        <w:rPr>
          <w:rFonts w:ascii="Times New Roman" w:hAnsi="Times New Roman"/>
          <w:bCs/>
          <w:sz w:val="24"/>
          <w:szCs w:val="24"/>
        </w:rPr>
        <w:t>getireceği çevresel riskler,</w:t>
      </w:r>
    </w:p>
    <w:p w14:paraId="2BFFF269" w14:textId="77777777" w:rsidR="006715FF" w:rsidRPr="00B26570" w:rsidRDefault="006715FF" w:rsidP="006715FF">
      <w:pPr>
        <w:pStyle w:val="ListeParagraf"/>
        <w:numPr>
          <w:ilvl w:val="0"/>
          <w:numId w:val="2"/>
        </w:numPr>
        <w:autoSpaceDE w:val="0"/>
        <w:autoSpaceDN w:val="0"/>
        <w:adjustRightInd w:val="0"/>
        <w:spacing w:after="120" w:line="240" w:lineRule="auto"/>
        <w:jc w:val="both"/>
        <w:rPr>
          <w:rFonts w:ascii="Times New Roman" w:hAnsi="Times New Roman"/>
          <w:bCs/>
          <w:sz w:val="24"/>
          <w:szCs w:val="24"/>
        </w:rPr>
      </w:pPr>
      <w:r w:rsidRPr="00B26570">
        <w:rPr>
          <w:rFonts w:ascii="Times New Roman" w:hAnsi="Times New Roman"/>
          <w:bCs/>
          <w:sz w:val="24"/>
          <w:szCs w:val="24"/>
        </w:rPr>
        <w:t xml:space="preserve">Tesiste </w:t>
      </w:r>
      <w:r w:rsidR="00022466" w:rsidRPr="00B26570">
        <w:rPr>
          <w:rFonts w:ascii="Times New Roman" w:hAnsi="Times New Roman"/>
          <w:bCs/>
          <w:sz w:val="24"/>
          <w:szCs w:val="24"/>
        </w:rPr>
        <w:t xml:space="preserve">yüksek basınç altında </w:t>
      </w:r>
      <w:r w:rsidRPr="00B26570">
        <w:rPr>
          <w:rFonts w:ascii="Times New Roman" w:hAnsi="Times New Roman"/>
          <w:bCs/>
          <w:sz w:val="24"/>
          <w:szCs w:val="24"/>
        </w:rPr>
        <w:t xml:space="preserve">büyük miktarda </w:t>
      </w:r>
      <w:r w:rsidR="00022466" w:rsidRPr="00B26570">
        <w:rPr>
          <w:rFonts w:ascii="Times New Roman" w:hAnsi="Times New Roman"/>
          <w:bCs/>
          <w:sz w:val="24"/>
          <w:szCs w:val="24"/>
        </w:rPr>
        <w:t xml:space="preserve">konsantre </w:t>
      </w:r>
      <w:r w:rsidRPr="00B26570">
        <w:rPr>
          <w:rFonts w:ascii="Times New Roman" w:hAnsi="Times New Roman"/>
          <w:bCs/>
          <w:sz w:val="24"/>
          <w:szCs w:val="24"/>
        </w:rPr>
        <w:t>sülfürik asit</w:t>
      </w:r>
      <w:r w:rsidR="00022466" w:rsidRPr="00B26570">
        <w:rPr>
          <w:rFonts w:ascii="Times New Roman" w:hAnsi="Times New Roman"/>
          <w:bCs/>
          <w:sz w:val="24"/>
          <w:szCs w:val="24"/>
        </w:rPr>
        <w:t xml:space="preserve"> kullanımının yanında</w:t>
      </w:r>
      <w:r w:rsidRPr="00B26570">
        <w:rPr>
          <w:rFonts w:ascii="Times New Roman" w:hAnsi="Times New Roman"/>
          <w:bCs/>
          <w:sz w:val="24"/>
          <w:szCs w:val="24"/>
        </w:rPr>
        <w:t xml:space="preserve">, </w:t>
      </w:r>
      <w:r w:rsidR="00022466" w:rsidRPr="00B26570">
        <w:rPr>
          <w:rFonts w:ascii="Times New Roman" w:hAnsi="Times New Roman"/>
          <w:bCs/>
          <w:sz w:val="24"/>
          <w:szCs w:val="24"/>
        </w:rPr>
        <w:t xml:space="preserve">söz konusu asitin (yaklaşık 50 tanker/gün) </w:t>
      </w:r>
      <w:r w:rsidRPr="00B26570">
        <w:rPr>
          <w:rFonts w:ascii="Times New Roman" w:hAnsi="Times New Roman"/>
          <w:bCs/>
          <w:sz w:val="24"/>
          <w:szCs w:val="24"/>
        </w:rPr>
        <w:t>yetersiz altyapıya sahip karayolu ile taşınmasının getireceği kaza ve kirlilik riskleri,</w:t>
      </w:r>
    </w:p>
    <w:p w14:paraId="0E324839" w14:textId="1D576654" w:rsidR="005C2E3A" w:rsidRPr="00B26570" w:rsidRDefault="006715FF" w:rsidP="00022466">
      <w:pPr>
        <w:pStyle w:val="ListeParagraf"/>
        <w:numPr>
          <w:ilvl w:val="0"/>
          <w:numId w:val="2"/>
        </w:numPr>
        <w:autoSpaceDE w:val="0"/>
        <w:autoSpaceDN w:val="0"/>
        <w:adjustRightInd w:val="0"/>
        <w:spacing w:after="120" w:line="240" w:lineRule="auto"/>
        <w:jc w:val="both"/>
        <w:rPr>
          <w:rFonts w:ascii="Times New Roman" w:hAnsi="Times New Roman"/>
          <w:bCs/>
          <w:sz w:val="24"/>
          <w:szCs w:val="24"/>
        </w:rPr>
      </w:pPr>
      <w:r w:rsidRPr="00B26570">
        <w:rPr>
          <w:rFonts w:ascii="Times New Roman" w:hAnsi="Times New Roman"/>
          <w:bCs/>
          <w:sz w:val="24"/>
          <w:szCs w:val="24"/>
        </w:rPr>
        <w:t>A</w:t>
      </w:r>
      <w:r w:rsidR="00B26570">
        <w:rPr>
          <w:rFonts w:ascii="Times New Roman" w:hAnsi="Times New Roman"/>
          <w:bCs/>
          <w:sz w:val="24"/>
          <w:szCs w:val="24"/>
        </w:rPr>
        <w:t xml:space="preserve">tık </w:t>
      </w:r>
      <w:r w:rsidRPr="00B26570">
        <w:rPr>
          <w:rFonts w:ascii="Times New Roman" w:hAnsi="Times New Roman"/>
          <w:bCs/>
          <w:sz w:val="24"/>
          <w:szCs w:val="24"/>
        </w:rPr>
        <w:t>D</w:t>
      </w:r>
      <w:r w:rsidR="00B26570">
        <w:rPr>
          <w:rFonts w:ascii="Times New Roman" w:hAnsi="Times New Roman"/>
          <w:bCs/>
          <w:sz w:val="24"/>
          <w:szCs w:val="24"/>
        </w:rPr>
        <w:t xml:space="preserve">epolama </w:t>
      </w:r>
      <w:r w:rsidRPr="00B26570">
        <w:rPr>
          <w:rFonts w:ascii="Times New Roman" w:hAnsi="Times New Roman"/>
          <w:bCs/>
          <w:sz w:val="24"/>
          <w:szCs w:val="24"/>
        </w:rPr>
        <w:t>T</w:t>
      </w:r>
      <w:r w:rsidR="00B26570">
        <w:rPr>
          <w:rFonts w:ascii="Times New Roman" w:hAnsi="Times New Roman"/>
          <w:bCs/>
          <w:sz w:val="24"/>
          <w:szCs w:val="24"/>
        </w:rPr>
        <w:t>esisin</w:t>
      </w:r>
      <w:r w:rsidRPr="00B26570">
        <w:rPr>
          <w:rFonts w:ascii="Times New Roman" w:hAnsi="Times New Roman"/>
          <w:bCs/>
          <w:sz w:val="24"/>
          <w:szCs w:val="24"/>
        </w:rPr>
        <w:t xml:space="preserve"> imalat hataları </w:t>
      </w:r>
      <w:r w:rsidR="00022466" w:rsidRPr="00B26570">
        <w:rPr>
          <w:rFonts w:ascii="Times New Roman" w:hAnsi="Times New Roman"/>
          <w:bCs/>
          <w:sz w:val="24"/>
          <w:szCs w:val="24"/>
        </w:rPr>
        <w:t>ve/</w:t>
      </w:r>
      <w:r w:rsidRPr="00B26570">
        <w:rPr>
          <w:rFonts w:ascii="Times New Roman" w:hAnsi="Times New Roman"/>
          <w:bCs/>
          <w:sz w:val="24"/>
          <w:szCs w:val="24"/>
        </w:rPr>
        <w:t>veya olası depremler sonucu oluşacak sızıntıların</w:t>
      </w:r>
      <w:r w:rsidR="00022466" w:rsidRPr="00B26570">
        <w:rPr>
          <w:rFonts w:ascii="Times New Roman" w:hAnsi="Times New Roman"/>
          <w:bCs/>
          <w:sz w:val="24"/>
          <w:szCs w:val="24"/>
        </w:rPr>
        <w:t xml:space="preserve"> oluşturacağı çevresel</w:t>
      </w:r>
      <w:r w:rsidR="00B26570" w:rsidRPr="00B26570">
        <w:rPr>
          <w:rFonts w:ascii="Times New Roman" w:hAnsi="Times New Roman"/>
          <w:bCs/>
          <w:sz w:val="24"/>
          <w:szCs w:val="24"/>
        </w:rPr>
        <w:t xml:space="preserve"> riskler</w:t>
      </w:r>
    </w:p>
    <w:p w14:paraId="15037CD7" w14:textId="4909FEFC" w:rsidR="006715FF" w:rsidRPr="00B26570" w:rsidRDefault="005C2E3A" w:rsidP="00022466">
      <w:pPr>
        <w:pStyle w:val="ListeParagraf"/>
        <w:numPr>
          <w:ilvl w:val="0"/>
          <w:numId w:val="2"/>
        </w:numPr>
        <w:autoSpaceDE w:val="0"/>
        <w:autoSpaceDN w:val="0"/>
        <w:adjustRightInd w:val="0"/>
        <w:spacing w:after="120" w:line="240" w:lineRule="auto"/>
        <w:jc w:val="both"/>
        <w:rPr>
          <w:rFonts w:ascii="Times New Roman" w:hAnsi="Times New Roman"/>
          <w:bCs/>
          <w:sz w:val="24"/>
          <w:szCs w:val="24"/>
        </w:rPr>
      </w:pPr>
      <w:r w:rsidRPr="00B26570">
        <w:rPr>
          <w:rFonts w:ascii="Times New Roman" w:hAnsi="Times New Roman"/>
          <w:bCs/>
          <w:sz w:val="24"/>
          <w:szCs w:val="24"/>
        </w:rPr>
        <w:t>Tüm bu faaliyet/risklerin</w:t>
      </w:r>
      <w:r w:rsidR="00022466" w:rsidRPr="00B26570">
        <w:rPr>
          <w:rFonts w:ascii="Times New Roman" w:hAnsi="Times New Roman"/>
          <w:bCs/>
          <w:sz w:val="24"/>
          <w:szCs w:val="24"/>
        </w:rPr>
        <w:t xml:space="preserve"> içme suyu havzalarında olması nedeniyle</w:t>
      </w:r>
      <w:r w:rsidRPr="00B26570">
        <w:rPr>
          <w:rFonts w:ascii="Times New Roman" w:hAnsi="Times New Roman"/>
          <w:bCs/>
          <w:sz w:val="24"/>
          <w:szCs w:val="24"/>
        </w:rPr>
        <w:t xml:space="preserve"> oluşacak</w:t>
      </w:r>
      <w:r w:rsidR="00022466" w:rsidRPr="00B26570">
        <w:rPr>
          <w:rFonts w:ascii="Times New Roman" w:hAnsi="Times New Roman"/>
          <w:bCs/>
          <w:sz w:val="24"/>
          <w:szCs w:val="24"/>
        </w:rPr>
        <w:t xml:space="preserve"> yaşamsal riskler.</w:t>
      </w:r>
    </w:p>
    <w:p w14:paraId="3C87B653" w14:textId="1F63C6DE" w:rsidR="00022466" w:rsidRPr="00B26570" w:rsidRDefault="00022466" w:rsidP="0063443B">
      <w:pPr>
        <w:autoSpaceDE w:val="0"/>
        <w:autoSpaceDN w:val="0"/>
        <w:adjustRightInd w:val="0"/>
        <w:spacing w:after="120" w:line="240" w:lineRule="auto"/>
        <w:ind w:firstLine="709"/>
        <w:jc w:val="both"/>
        <w:rPr>
          <w:rFonts w:ascii="Times New Roman" w:hAnsi="Times New Roman"/>
          <w:bCs/>
          <w:sz w:val="24"/>
          <w:szCs w:val="24"/>
        </w:rPr>
      </w:pPr>
      <w:r w:rsidRPr="00B26570">
        <w:rPr>
          <w:rFonts w:ascii="Times New Roman" w:hAnsi="Times New Roman"/>
          <w:bCs/>
          <w:sz w:val="24"/>
          <w:szCs w:val="24"/>
        </w:rPr>
        <w:t>Tesisin işletmeye geçmesinden sonraki süreçte yaşananlar, itiraz noktalarında gerekli ve yeterli önlemlerin alınmadığını ortaya koymuş ve itiraz</w:t>
      </w:r>
      <w:r w:rsidR="00B26570" w:rsidRPr="00B26570">
        <w:rPr>
          <w:rFonts w:ascii="Times New Roman" w:hAnsi="Times New Roman"/>
          <w:bCs/>
          <w:sz w:val="24"/>
          <w:szCs w:val="24"/>
        </w:rPr>
        <w:t>ları</w:t>
      </w:r>
      <w:r w:rsidRPr="00B26570">
        <w:rPr>
          <w:rFonts w:ascii="Times New Roman" w:hAnsi="Times New Roman"/>
          <w:bCs/>
          <w:sz w:val="24"/>
          <w:szCs w:val="24"/>
        </w:rPr>
        <w:t xml:space="preserve"> ne yazık ki haklı ç</w:t>
      </w:r>
      <w:r w:rsidR="00076024" w:rsidRPr="00B26570">
        <w:rPr>
          <w:rFonts w:ascii="Times New Roman" w:hAnsi="Times New Roman"/>
          <w:bCs/>
          <w:sz w:val="24"/>
          <w:szCs w:val="24"/>
        </w:rPr>
        <w:t>ı</w:t>
      </w:r>
      <w:r w:rsidRPr="00B26570">
        <w:rPr>
          <w:rFonts w:ascii="Times New Roman" w:hAnsi="Times New Roman"/>
          <w:bCs/>
          <w:sz w:val="24"/>
          <w:szCs w:val="24"/>
        </w:rPr>
        <w:t>karmıştır</w:t>
      </w:r>
      <w:r w:rsidR="00076024" w:rsidRPr="00B26570">
        <w:rPr>
          <w:rFonts w:ascii="Times New Roman" w:hAnsi="Times New Roman"/>
          <w:bCs/>
          <w:sz w:val="24"/>
          <w:szCs w:val="24"/>
        </w:rPr>
        <w:t>.</w:t>
      </w:r>
    </w:p>
    <w:p w14:paraId="3D6A7302" w14:textId="0780BA99" w:rsidR="00022466" w:rsidRPr="00B26570" w:rsidRDefault="00B26570" w:rsidP="0063443B">
      <w:pPr>
        <w:autoSpaceDE w:val="0"/>
        <w:autoSpaceDN w:val="0"/>
        <w:adjustRightInd w:val="0"/>
        <w:spacing w:after="120" w:line="240" w:lineRule="auto"/>
        <w:ind w:firstLine="709"/>
        <w:jc w:val="both"/>
        <w:rPr>
          <w:rFonts w:ascii="Times New Roman" w:hAnsi="Times New Roman"/>
          <w:bCs/>
          <w:sz w:val="24"/>
          <w:szCs w:val="24"/>
        </w:rPr>
      </w:pPr>
      <w:r>
        <w:rPr>
          <w:rFonts w:ascii="Times New Roman" w:hAnsi="Times New Roman"/>
          <w:bCs/>
          <w:sz w:val="24"/>
          <w:szCs w:val="24"/>
        </w:rPr>
        <w:t>Manisa İli, Gördes İlçesi sınırları içerisinde bulunan işletmeye</w:t>
      </w:r>
      <w:r w:rsidR="00165620">
        <w:rPr>
          <w:rFonts w:ascii="Times New Roman" w:hAnsi="Times New Roman"/>
          <w:bCs/>
          <w:sz w:val="24"/>
          <w:szCs w:val="24"/>
        </w:rPr>
        <w:t xml:space="preserve"> sülfürik asit taşınması amacı ile İstanbul- İzmir Devlet Yolu ile Akhisar-Gördes karayolunu kullanan ve </w:t>
      </w:r>
      <w:r>
        <w:rPr>
          <w:rFonts w:ascii="Times New Roman" w:hAnsi="Times New Roman"/>
          <w:bCs/>
          <w:sz w:val="24"/>
          <w:szCs w:val="24"/>
        </w:rPr>
        <w:t>yoğun b</w:t>
      </w:r>
      <w:r w:rsidR="00165620">
        <w:rPr>
          <w:rFonts w:ascii="Times New Roman" w:hAnsi="Times New Roman"/>
          <w:bCs/>
          <w:sz w:val="24"/>
          <w:szCs w:val="24"/>
        </w:rPr>
        <w:t>ir tanker trafiği bulunmaktadır.</w:t>
      </w:r>
      <w:r>
        <w:rPr>
          <w:rFonts w:ascii="Times New Roman" w:hAnsi="Times New Roman"/>
          <w:bCs/>
          <w:sz w:val="24"/>
          <w:szCs w:val="24"/>
        </w:rPr>
        <w:t xml:space="preserve"> </w:t>
      </w:r>
      <w:r w:rsidR="003A5B3F" w:rsidRPr="00B26570">
        <w:rPr>
          <w:rFonts w:ascii="Times New Roman" w:hAnsi="Times New Roman"/>
          <w:bCs/>
          <w:sz w:val="24"/>
          <w:szCs w:val="24"/>
        </w:rPr>
        <w:t>İşletmeye konsantre sülfürik asit taşınması sırasında</w:t>
      </w:r>
      <w:r w:rsidR="00165620">
        <w:rPr>
          <w:rFonts w:ascii="Times New Roman" w:hAnsi="Times New Roman"/>
          <w:bCs/>
          <w:sz w:val="24"/>
          <w:szCs w:val="24"/>
        </w:rPr>
        <w:t xml:space="preserve"> karayolu güzergahında</w:t>
      </w:r>
      <w:r w:rsidR="003A5B3F" w:rsidRPr="00B26570">
        <w:rPr>
          <w:rFonts w:ascii="Times New Roman" w:hAnsi="Times New Roman"/>
          <w:bCs/>
          <w:sz w:val="24"/>
          <w:szCs w:val="24"/>
        </w:rPr>
        <w:t xml:space="preserve"> </w:t>
      </w:r>
      <w:r w:rsidR="00165620">
        <w:rPr>
          <w:rFonts w:ascii="Times New Roman" w:hAnsi="Times New Roman"/>
          <w:bCs/>
          <w:sz w:val="24"/>
          <w:szCs w:val="24"/>
        </w:rPr>
        <w:t xml:space="preserve"> </w:t>
      </w:r>
      <w:r w:rsidR="003A5B3F" w:rsidRPr="00B26570">
        <w:rPr>
          <w:rFonts w:ascii="Times New Roman" w:hAnsi="Times New Roman"/>
          <w:bCs/>
          <w:sz w:val="24"/>
          <w:szCs w:val="24"/>
        </w:rPr>
        <w:t>çok sayıda tanker kazası gerçekleşmiştir. Bu kazalardan tarafımızca bilinen en büyüğü 13.06.2017’de Akhisar-Gördes karayolunun 22. Kilometresinde Pekmezci</w:t>
      </w:r>
      <w:r w:rsidR="004F44F7" w:rsidRPr="00B26570">
        <w:rPr>
          <w:rFonts w:ascii="Times New Roman" w:hAnsi="Times New Roman"/>
          <w:bCs/>
          <w:sz w:val="24"/>
          <w:szCs w:val="24"/>
        </w:rPr>
        <w:t xml:space="preserve"> mahallesi</w:t>
      </w:r>
      <w:r w:rsidR="003A5B3F" w:rsidRPr="00B26570">
        <w:rPr>
          <w:rFonts w:ascii="Times New Roman" w:hAnsi="Times New Roman"/>
          <w:bCs/>
          <w:sz w:val="24"/>
          <w:szCs w:val="24"/>
        </w:rPr>
        <w:t xml:space="preserve"> civarında gerçekleşmiştir. Bu kazada yaklaşık 30 ton konsantre sülfürik asit, Gürdük ve Başlamış barajları koruma alanı içerisinde </w:t>
      </w:r>
      <w:r w:rsidR="005C2E3A" w:rsidRPr="00B26570">
        <w:rPr>
          <w:rFonts w:ascii="Times New Roman" w:hAnsi="Times New Roman"/>
          <w:bCs/>
          <w:sz w:val="24"/>
          <w:szCs w:val="24"/>
        </w:rPr>
        <w:t xml:space="preserve">eğimli </w:t>
      </w:r>
      <w:r w:rsidR="003A5B3F" w:rsidRPr="00B26570">
        <w:rPr>
          <w:rFonts w:ascii="Times New Roman" w:hAnsi="Times New Roman"/>
          <w:bCs/>
          <w:sz w:val="24"/>
          <w:szCs w:val="24"/>
        </w:rPr>
        <w:t>araziye dökülmüş, mevsimsel akışlı dere yatağına ulaşarak dere yatağında yaklaşık 1 kilometre ilerledikten sonra Başlamış Çayı yan kolu olan Asmalı Dere’ye ulaşamadan durdurulabilmiştir. Kazanın yağışsız hava koşullarında gerçekleşmesi</w:t>
      </w:r>
      <w:r w:rsidR="00165620">
        <w:rPr>
          <w:rFonts w:ascii="Times New Roman" w:hAnsi="Times New Roman"/>
          <w:bCs/>
          <w:sz w:val="24"/>
          <w:szCs w:val="24"/>
        </w:rPr>
        <w:t xml:space="preserve"> çevre felaketinin daha fala alana yayılmaması için</w:t>
      </w:r>
      <w:r w:rsidR="003A5B3F" w:rsidRPr="00B26570">
        <w:rPr>
          <w:rFonts w:ascii="Times New Roman" w:hAnsi="Times New Roman"/>
          <w:bCs/>
          <w:sz w:val="24"/>
          <w:szCs w:val="24"/>
        </w:rPr>
        <w:t xml:space="preserve"> bir şans olmuştur.</w:t>
      </w:r>
      <w:r w:rsidR="005C2E3A" w:rsidRPr="00B26570">
        <w:rPr>
          <w:rFonts w:ascii="Times New Roman" w:hAnsi="Times New Roman"/>
          <w:bCs/>
          <w:sz w:val="24"/>
          <w:szCs w:val="24"/>
        </w:rPr>
        <w:t xml:space="preserve"> Kaza sonrası, yörede hayvan sulama amaçlı kullanılan 2 çe</w:t>
      </w:r>
      <w:r w:rsidR="00165620">
        <w:rPr>
          <w:rFonts w:ascii="Times New Roman" w:hAnsi="Times New Roman"/>
          <w:bCs/>
          <w:sz w:val="24"/>
          <w:szCs w:val="24"/>
        </w:rPr>
        <w:t>şme kapatılmıştır. Kaza sonrası yürütülen müdahale çalışmaları sırasında;</w:t>
      </w:r>
      <w:r w:rsidR="00142C6C">
        <w:rPr>
          <w:rFonts w:ascii="Times New Roman" w:hAnsi="Times New Roman"/>
          <w:bCs/>
          <w:sz w:val="24"/>
          <w:szCs w:val="24"/>
        </w:rPr>
        <w:t xml:space="preserve"> bölgede İşletmenin çalışması sürecinde bilinen bir risk bölgesinde ve daha önce gerçekleşmiş </w:t>
      </w:r>
      <w:r w:rsidR="00142C6C" w:rsidRPr="00B26570">
        <w:rPr>
          <w:rFonts w:ascii="Times New Roman" w:hAnsi="Times New Roman"/>
          <w:bCs/>
          <w:sz w:val="24"/>
          <w:szCs w:val="24"/>
        </w:rPr>
        <w:t>kazalara</w:t>
      </w:r>
      <w:r w:rsidR="00142C6C">
        <w:rPr>
          <w:rFonts w:ascii="Times New Roman" w:hAnsi="Times New Roman"/>
          <w:bCs/>
          <w:sz w:val="24"/>
          <w:szCs w:val="24"/>
        </w:rPr>
        <w:t xml:space="preserve"> rağmen,</w:t>
      </w:r>
      <w:r w:rsidR="005C2E3A" w:rsidRPr="00B26570">
        <w:rPr>
          <w:rFonts w:ascii="Times New Roman" w:hAnsi="Times New Roman"/>
          <w:bCs/>
          <w:sz w:val="24"/>
          <w:szCs w:val="24"/>
        </w:rPr>
        <w:t xml:space="preserve"> itfaiye </w:t>
      </w:r>
      <w:r w:rsidR="00142C6C">
        <w:rPr>
          <w:rFonts w:ascii="Times New Roman" w:hAnsi="Times New Roman"/>
          <w:bCs/>
          <w:sz w:val="24"/>
          <w:szCs w:val="24"/>
        </w:rPr>
        <w:t xml:space="preserve">ekipleri </w:t>
      </w:r>
      <w:r w:rsidR="005C2E3A" w:rsidRPr="00B26570">
        <w:rPr>
          <w:rFonts w:ascii="Times New Roman" w:hAnsi="Times New Roman"/>
          <w:bCs/>
          <w:sz w:val="24"/>
          <w:szCs w:val="24"/>
        </w:rPr>
        <w:t>tarafından</w:t>
      </w:r>
      <w:r w:rsidR="00142C6C">
        <w:rPr>
          <w:rFonts w:ascii="Times New Roman" w:hAnsi="Times New Roman"/>
          <w:bCs/>
          <w:sz w:val="24"/>
          <w:szCs w:val="24"/>
        </w:rPr>
        <w:t xml:space="preserve"> asit dökülen bölgeye</w:t>
      </w:r>
      <w:r w:rsidR="005C2E3A" w:rsidRPr="00B26570">
        <w:rPr>
          <w:rFonts w:ascii="Times New Roman" w:hAnsi="Times New Roman"/>
          <w:bCs/>
          <w:sz w:val="24"/>
          <w:szCs w:val="24"/>
        </w:rPr>
        <w:t xml:space="preserve"> suyla müdahale edilmesi,</w:t>
      </w:r>
      <w:r w:rsidR="00142C6C">
        <w:rPr>
          <w:rFonts w:ascii="Times New Roman" w:hAnsi="Times New Roman"/>
          <w:bCs/>
          <w:sz w:val="24"/>
          <w:szCs w:val="24"/>
        </w:rPr>
        <w:t xml:space="preserve"> bölgedeki koruma önlemleri,</w:t>
      </w:r>
      <w:r w:rsidR="005C2E3A" w:rsidRPr="00B26570">
        <w:rPr>
          <w:rFonts w:ascii="Times New Roman" w:hAnsi="Times New Roman"/>
          <w:bCs/>
          <w:sz w:val="24"/>
          <w:szCs w:val="24"/>
        </w:rPr>
        <w:t xml:space="preserve"> acil yönetim ve müdahale konusundaki eksiklik</w:t>
      </w:r>
      <w:r w:rsidR="00142C6C">
        <w:rPr>
          <w:rFonts w:ascii="Times New Roman" w:hAnsi="Times New Roman"/>
          <w:bCs/>
          <w:sz w:val="24"/>
          <w:szCs w:val="24"/>
        </w:rPr>
        <w:t xml:space="preserve"> ve</w:t>
      </w:r>
      <w:r w:rsidR="004F44F7" w:rsidRPr="00B26570">
        <w:rPr>
          <w:rFonts w:ascii="Times New Roman" w:hAnsi="Times New Roman"/>
          <w:bCs/>
          <w:sz w:val="24"/>
          <w:szCs w:val="24"/>
        </w:rPr>
        <w:t>yetersizliklerin</w:t>
      </w:r>
      <w:r w:rsidR="005C2E3A" w:rsidRPr="00B26570">
        <w:rPr>
          <w:rFonts w:ascii="Times New Roman" w:hAnsi="Times New Roman"/>
          <w:bCs/>
          <w:sz w:val="24"/>
          <w:szCs w:val="24"/>
        </w:rPr>
        <w:t xml:space="preserve"> diğer bir göstergesi olmuştur.</w:t>
      </w:r>
    </w:p>
    <w:p w14:paraId="37CAD9EF" w14:textId="4F0C7EB9" w:rsidR="003A5B3F" w:rsidRPr="00B26570" w:rsidRDefault="003A5B3F" w:rsidP="0063443B">
      <w:pPr>
        <w:autoSpaceDE w:val="0"/>
        <w:autoSpaceDN w:val="0"/>
        <w:adjustRightInd w:val="0"/>
        <w:spacing w:after="120" w:line="240" w:lineRule="auto"/>
        <w:ind w:firstLine="709"/>
        <w:jc w:val="both"/>
        <w:rPr>
          <w:rFonts w:ascii="Times New Roman" w:hAnsi="Times New Roman"/>
          <w:bCs/>
          <w:sz w:val="24"/>
          <w:szCs w:val="24"/>
        </w:rPr>
      </w:pPr>
      <w:r w:rsidRPr="00B26570">
        <w:rPr>
          <w:rFonts w:ascii="Times New Roman" w:hAnsi="Times New Roman"/>
          <w:bCs/>
          <w:sz w:val="24"/>
          <w:szCs w:val="24"/>
        </w:rPr>
        <w:lastRenderedPageBreak/>
        <w:t>İşletmenin çalışma süreci içerisinde 4 kademe halinde</w:t>
      </w:r>
      <w:r w:rsidR="00547B84" w:rsidRPr="00B26570">
        <w:rPr>
          <w:rFonts w:ascii="Times New Roman" w:hAnsi="Times New Roman"/>
          <w:bCs/>
          <w:sz w:val="24"/>
          <w:szCs w:val="24"/>
        </w:rPr>
        <w:t xml:space="preserve"> yapımı planlanan A</w:t>
      </w:r>
      <w:r w:rsidR="00142C6C">
        <w:rPr>
          <w:rFonts w:ascii="Times New Roman" w:hAnsi="Times New Roman"/>
          <w:bCs/>
          <w:sz w:val="24"/>
          <w:szCs w:val="24"/>
        </w:rPr>
        <w:t>tık Depolama Tesisinin</w:t>
      </w:r>
      <w:r w:rsidR="00547B84" w:rsidRPr="00B26570">
        <w:rPr>
          <w:rFonts w:ascii="Times New Roman" w:hAnsi="Times New Roman"/>
          <w:bCs/>
          <w:sz w:val="24"/>
          <w:szCs w:val="24"/>
        </w:rPr>
        <w:t xml:space="preserve"> 2. kademe imalat çalışmaları sırasında gövde yakınında heyelanlar gerçekleş</w:t>
      </w:r>
      <w:r w:rsidR="00142C6C">
        <w:rPr>
          <w:rFonts w:ascii="Times New Roman" w:hAnsi="Times New Roman"/>
          <w:bCs/>
          <w:sz w:val="24"/>
          <w:szCs w:val="24"/>
        </w:rPr>
        <w:t>tiği</w:t>
      </w:r>
      <w:r w:rsidR="00547B84" w:rsidRPr="00B26570">
        <w:rPr>
          <w:rFonts w:ascii="Times New Roman" w:hAnsi="Times New Roman"/>
          <w:bCs/>
          <w:sz w:val="24"/>
          <w:szCs w:val="24"/>
        </w:rPr>
        <w:t>, Çevre ve Şehircilik Bakanlığı (ÇŞB) tarafından konuya ilişkin üniversite raporları ve Kurum değerlendirmeleri</w:t>
      </w:r>
      <w:r w:rsidR="00142C6C">
        <w:rPr>
          <w:rFonts w:ascii="Times New Roman" w:hAnsi="Times New Roman"/>
          <w:bCs/>
          <w:sz w:val="24"/>
          <w:szCs w:val="24"/>
        </w:rPr>
        <w:t>nin talep edildiği bilinmektedir.</w:t>
      </w:r>
    </w:p>
    <w:p w14:paraId="7C17873A" w14:textId="21A84658" w:rsidR="00022466" w:rsidRPr="00B26570" w:rsidRDefault="00142C6C" w:rsidP="0063443B">
      <w:pPr>
        <w:autoSpaceDE w:val="0"/>
        <w:autoSpaceDN w:val="0"/>
        <w:adjustRightInd w:val="0"/>
        <w:spacing w:after="120" w:line="240" w:lineRule="auto"/>
        <w:ind w:firstLine="709"/>
        <w:jc w:val="both"/>
        <w:rPr>
          <w:rFonts w:ascii="Times New Roman" w:hAnsi="Times New Roman"/>
          <w:bCs/>
          <w:sz w:val="24"/>
          <w:szCs w:val="24"/>
        </w:rPr>
      </w:pPr>
      <w:r>
        <w:rPr>
          <w:rFonts w:ascii="Times New Roman" w:hAnsi="Times New Roman"/>
          <w:bCs/>
          <w:sz w:val="24"/>
          <w:szCs w:val="24"/>
        </w:rPr>
        <w:t>İlgili mevzuata göre; Atık Depolama Tesisi inşaatı bitiminde sızdırmazlık testleri yapılması ve Çevre ve Şehircilik Bakanlığı tarafından gerekli incelemelerin yapılarak Geçici Faaliyet İ</w:t>
      </w:r>
      <w:r w:rsidRPr="00B26570">
        <w:rPr>
          <w:rFonts w:ascii="Times New Roman" w:hAnsi="Times New Roman"/>
          <w:bCs/>
          <w:sz w:val="24"/>
          <w:szCs w:val="24"/>
        </w:rPr>
        <w:t>z</w:t>
      </w:r>
      <w:r>
        <w:rPr>
          <w:rFonts w:ascii="Times New Roman" w:hAnsi="Times New Roman"/>
          <w:bCs/>
          <w:sz w:val="24"/>
          <w:szCs w:val="24"/>
        </w:rPr>
        <w:t>ni alınması sürecinden sonra atık depolama işlemine başlanması gerekmektedir. İşletmede;</w:t>
      </w:r>
      <w:r w:rsidR="00547B84" w:rsidRPr="00B26570">
        <w:rPr>
          <w:rFonts w:ascii="Times New Roman" w:hAnsi="Times New Roman"/>
          <w:bCs/>
          <w:sz w:val="24"/>
          <w:szCs w:val="24"/>
        </w:rPr>
        <w:t xml:space="preserve"> A</w:t>
      </w:r>
      <w:r>
        <w:rPr>
          <w:rFonts w:ascii="Times New Roman" w:hAnsi="Times New Roman"/>
          <w:bCs/>
          <w:sz w:val="24"/>
          <w:szCs w:val="24"/>
        </w:rPr>
        <w:t xml:space="preserve">tık Depolama </w:t>
      </w:r>
      <w:r w:rsidR="00547B84" w:rsidRPr="00B26570">
        <w:rPr>
          <w:rFonts w:ascii="Times New Roman" w:hAnsi="Times New Roman"/>
          <w:bCs/>
          <w:sz w:val="24"/>
          <w:szCs w:val="24"/>
        </w:rPr>
        <w:t>T</w:t>
      </w:r>
      <w:r>
        <w:rPr>
          <w:rFonts w:ascii="Times New Roman" w:hAnsi="Times New Roman"/>
          <w:bCs/>
          <w:sz w:val="24"/>
          <w:szCs w:val="24"/>
        </w:rPr>
        <w:t>esisi</w:t>
      </w:r>
      <w:r w:rsidR="00547B84" w:rsidRPr="00B26570">
        <w:rPr>
          <w:rFonts w:ascii="Times New Roman" w:hAnsi="Times New Roman"/>
          <w:bCs/>
          <w:sz w:val="24"/>
          <w:szCs w:val="24"/>
        </w:rPr>
        <w:t xml:space="preserve"> 2. Kademe inşaatı bitiminde, imalatın sızdırmazlık testleri </w:t>
      </w:r>
      <w:r>
        <w:rPr>
          <w:rFonts w:ascii="Times New Roman" w:hAnsi="Times New Roman"/>
          <w:bCs/>
          <w:sz w:val="24"/>
          <w:szCs w:val="24"/>
        </w:rPr>
        <w:t>yapılarak</w:t>
      </w:r>
      <w:r w:rsidR="00547B84" w:rsidRPr="00B26570">
        <w:rPr>
          <w:rFonts w:ascii="Times New Roman" w:hAnsi="Times New Roman"/>
          <w:bCs/>
          <w:sz w:val="24"/>
          <w:szCs w:val="24"/>
        </w:rPr>
        <w:t xml:space="preserve"> Ç</w:t>
      </w:r>
      <w:r>
        <w:rPr>
          <w:rFonts w:ascii="Times New Roman" w:hAnsi="Times New Roman"/>
          <w:bCs/>
          <w:sz w:val="24"/>
          <w:szCs w:val="24"/>
        </w:rPr>
        <w:t xml:space="preserve">evre ve </w:t>
      </w:r>
      <w:r w:rsidR="00547B84" w:rsidRPr="00B26570">
        <w:rPr>
          <w:rFonts w:ascii="Times New Roman" w:hAnsi="Times New Roman"/>
          <w:bCs/>
          <w:sz w:val="24"/>
          <w:szCs w:val="24"/>
        </w:rPr>
        <w:t>Ş</w:t>
      </w:r>
      <w:r>
        <w:rPr>
          <w:rFonts w:ascii="Times New Roman" w:hAnsi="Times New Roman"/>
          <w:bCs/>
          <w:sz w:val="24"/>
          <w:szCs w:val="24"/>
        </w:rPr>
        <w:t xml:space="preserve">ehircilik </w:t>
      </w:r>
      <w:r w:rsidR="00547B84" w:rsidRPr="00B26570">
        <w:rPr>
          <w:rFonts w:ascii="Times New Roman" w:hAnsi="Times New Roman"/>
          <w:bCs/>
          <w:sz w:val="24"/>
          <w:szCs w:val="24"/>
        </w:rPr>
        <w:t>B</w:t>
      </w:r>
      <w:r>
        <w:rPr>
          <w:rFonts w:ascii="Times New Roman" w:hAnsi="Times New Roman"/>
          <w:bCs/>
          <w:sz w:val="24"/>
          <w:szCs w:val="24"/>
        </w:rPr>
        <w:t>akanlığı</w:t>
      </w:r>
      <w:r w:rsidR="00547B84" w:rsidRPr="00B26570">
        <w:rPr>
          <w:rFonts w:ascii="Times New Roman" w:hAnsi="Times New Roman"/>
          <w:bCs/>
          <w:sz w:val="24"/>
          <w:szCs w:val="24"/>
        </w:rPr>
        <w:t xml:space="preserve"> tarafından geçici faaliyet izni verilmeden atık depolanmaya başlandığı, hava payı da kullanılarak proje kapsamında öngörülenden fazla atık depolandığı, bu nedenle kullanılan malzemenin test edilmesi olanağı kalmadığı tespit </w:t>
      </w:r>
      <w:r>
        <w:rPr>
          <w:rFonts w:ascii="Times New Roman" w:hAnsi="Times New Roman"/>
          <w:bCs/>
          <w:sz w:val="24"/>
          <w:szCs w:val="24"/>
        </w:rPr>
        <w:t>edildiği bilgisi bulunmaktadır.</w:t>
      </w:r>
    </w:p>
    <w:p w14:paraId="2DABC15F" w14:textId="5AFD0758" w:rsidR="00547B84" w:rsidRPr="00B26570" w:rsidRDefault="00F15D96" w:rsidP="0063443B">
      <w:pPr>
        <w:autoSpaceDE w:val="0"/>
        <w:autoSpaceDN w:val="0"/>
        <w:adjustRightInd w:val="0"/>
        <w:spacing w:after="120" w:line="240" w:lineRule="auto"/>
        <w:ind w:firstLine="709"/>
        <w:jc w:val="both"/>
        <w:rPr>
          <w:rFonts w:ascii="Times New Roman" w:hAnsi="Times New Roman"/>
          <w:bCs/>
          <w:sz w:val="24"/>
          <w:szCs w:val="24"/>
        </w:rPr>
      </w:pPr>
      <w:r w:rsidRPr="00B26570">
        <w:rPr>
          <w:rFonts w:ascii="Times New Roman" w:hAnsi="Times New Roman"/>
          <w:bCs/>
          <w:sz w:val="24"/>
          <w:szCs w:val="24"/>
        </w:rPr>
        <w:t>Y</w:t>
      </w:r>
      <w:r w:rsidR="00547B84" w:rsidRPr="00B26570">
        <w:rPr>
          <w:rFonts w:ascii="Times New Roman" w:hAnsi="Times New Roman"/>
          <w:bCs/>
          <w:sz w:val="24"/>
          <w:szCs w:val="24"/>
        </w:rPr>
        <w:t>öre halkından gelen şikayetler üzerine yapılan inceleme</w:t>
      </w:r>
      <w:r w:rsidRPr="00B26570">
        <w:rPr>
          <w:rFonts w:ascii="Times New Roman" w:hAnsi="Times New Roman"/>
          <w:bCs/>
          <w:sz w:val="24"/>
          <w:szCs w:val="24"/>
        </w:rPr>
        <w:t>ler</w:t>
      </w:r>
      <w:r w:rsidR="00547B84" w:rsidRPr="00B26570">
        <w:rPr>
          <w:rFonts w:ascii="Times New Roman" w:hAnsi="Times New Roman"/>
          <w:bCs/>
          <w:sz w:val="24"/>
          <w:szCs w:val="24"/>
        </w:rPr>
        <w:t xml:space="preserve">de, </w:t>
      </w:r>
      <w:r w:rsidRPr="00B26570">
        <w:rPr>
          <w:rFonts w:ascii="Times New Roman" w:hAnsi="Times New Roman"/>
          <w:bCs/>
          <w:sz w:val="24"/>
          <w:szCs w:val="24"/>
        </w:rPr>
        <w:t>Çevre ve Şehircilik İl Müdürlüğü (ÇŞİM) tarafından geçmiş tarihlerde yapılan denetimlerde A</w:t>
      </w:r>
      <w:r w:rsidR="00142C6C">
        <w:rPr>
          <w:rFonts w:ascii="Times New Roman" w:hAnsi="Times New Roman"/>
          <w:bCs/>
          <w:sz w:val="24"/>
          <w:szCs w:val="24"/>
        </w:rPr>
        <w:t xml:space="preserve">tık </w:t>
      </w:r>
      <w:r w:rsidRPr="00B26570">
        <w:rPr>
          <w:rFonts w:ascii="Times New Roman" w:hAnsi="Times New Roman"/>
          <w:bCs/>
          <w:sz w:val="24"/>
          <w:szCs w:val="24"/>
        </w:rPr>
        <w:t>D</w:t>
      </w:r>
      <w:r w:rsidR="00142C6C">
        <w:rPr>
          <w:rFonts w:ascii="Times New Roman" w:hAnsi="Times New Roman"/>
          <w:bCs/>
          <w:sz w:val="24"/>
          <w:szCs w:val="24"/>
        </w:rPr>
        <w:t xml:space="preserve">epolama </w:t>
      </w:r>
      <w:r w:rsidRPr="00B26570">
        <w:rPr>
          <w:rFonts w:ascii="Times New Roman" w:hAnsi="Times New Roman"/>
          <w:bCs/>
          <w:sz w:val="24"/>
          <w:szCs w:val="24"/>
        </w:rPr>
        <w:t>T</w:t>
      </w:r>
      <w:r w:rsidR="00142C6C">
        <w:rPr>
          <w:rFonts w:ascii="Times New Roman" w:hAnsi="Times New Roman"/>
          <w:bCs/>
          <w:sz w:val="24"/>
          <w:szCs w:val="24"/>
        </w:rPr>
        <w:t>esisi</w:t>
      </w:r>
      <w:r w:rsidRPr="00B26570">
        <w:rPr>
          <w:rFonts w:ascii="Times New Roman" w:hAnsi="Times New Roman"/>
          <w:bCs/>
          <w:sz w:val="24"/>
          <w:szCs w:val="24"/>
        </w:rPr>
        <w:t xml:space="preserve"> mansabında bulunan dere yatağında “sülfat kirliliği” tespit edildiği bilinmektedir. İşletme yetkilileri A</w:t>
      </w:r>
      <w:r w:rsidR="00142C6C">
        <w:rPr>
          <w:rFonts w:ascii="Times New Roman" w:hAnsi="Times New Roman"/>
          <w:bCs/>
          <w:sz w:val="24"/>
          <w:szCs w:val="24"/>
        </w:rPr>
        <w:t>tık Depolama Tesisinden kynalı</w:t>
      </w:r>
      <w:r w:rsidRPr="00B26570">
        <w:rPr>
          <w:rFonts w:ascii="Times New Roman" w:hAnsi="Times New Roman"/>
          <w:bCs/>
          <w:sz w:val="24"/>
          <w:szCs w:val="24"/>
        </w:rPr>
        <w:t xml:space="preserve"> bir sızıntı olmadığı, A</w:t>
      </w:r>
      <w:r w:rsidR="00142C6C">
        <w:rPr>
          <w:rFonts w:ascii="Times New Roman" w:hAnsi="Times New Roman"/>
          <w:bCs/>
          <w:sz w:val="24"/>
          <w:szCs w:val="24"/>
        </w:rPr>
        <w:t xml:space="preserve">tık Depolama Tesisi </w:t>
      </w:r>
      <w:r w:rsidRPr="00B26570">
        <w:rPr>
          <w:rFonts w:ascii="Times New Roman" w:hAnsi="Times New Roman"/>
          <w:bCs/>
          <w:sz w:val="24"/>
          <w:szCs w:val="24"/>
        </w:rPr>
        <w:t>drenaj sisteminde pompa arızası kaynaklı geçici bir taşma/deşarj olduğunu öne sür</w:t>
      </w:r>
      <w:r w:rsidR="00142C6C">
        <w:rPr>
          <w:rFonts w:ascii="Times New Roman" w:hAnsi="Times New Roman"/>
          <w:bCs/>
          <w:sz w:val="24"/>
          <w:szCs w:val="24"/>
        </w:rPr>
        <w:t>ül</w:t>
      </w:r>
      <w:r w:rsidRPr="00B26570">
        <w:rPr>
          <w:rFonts w:ascii="Times New Roman" w:hAnsi="Times New Roman"/>
          <w:bCs/>
          <w:sz w:val="24"/>
          <w:szCs w:val="24"/>
        </w:rPr>
        <w:t>müştür.</w:t>
      </w:r>
    </w:p>
    <w:p w14:paraId="31261262" w14:textId="26004EFA" w:rsidR="00F15D96" w:rsidRPr="00B26570" w:rsidRDefault="00F15D96" w:rsidP="0063443B">
      <w:pPr>
        <w:autoSpaceDE w:val="0"/>
        <w:autoSpaceDN w:val="0"/>
        <w:adjustRightInd w:val="0"/>
        <w:spacing w:after="120" w:line="240" w:lineRule="auto"/>
        <w:ind w:firstLine="709"/>
        <w:jc w:val="both"/>
        <w:rPr>
          <w:rFonts w:ascii="Times New Roman" w:hAnsi="Times New Roman"/>
          <w:bCs/>
          <w:sz w:val="24"/>
          <w:szCs w:val="24"/>
        </w:rPr>
      </w:pPr>
      <w:r w:rsidRPr="00B26570">
        <w:rPr>
          <w:rFonts w:ascii="Times New Roman" w:hAnsi="Times New Roman"/>
          <w:bCs/>
          <w:sz w:val="24"/>
          <w:szCs w:val="24"/>
        </w:rPr>
        <w:t>Tüm bu sorunlar ortada dururken,</w:t>
      </w:r>
      <w:r w:rsidR="00142C6C">
        <w:rPr>
          <w:rFonts w:ascii="Times New Roman" w:hAnsi="Times New Roman"/>
          <w:bCs/>
          <w:sz w:val="24"/>
          <w:szCs w:val="24"/>
        </w:rPr>
        <w:t xml:space="preserve"> Tesisin mevcut koşulları ile işletme koşullarında yarattığı çevresel riskler ve önlemlere ilişkin eksik ve yetersizliklere rağmen;</w:t>
      </w:r>
      <w:r w:rsidRPr="00B26570">
        <w:rPr>
          <w:rFonts w:ascii="Times New Roman" w:hAnsi="Times New Roman"/>
          <w:bCs/>
          <w:sz w:val="24"/>
          <w:szCs w:val="24"/>
        </w:rPr>
        <w:t xml:space="preserve"> işletmenin “</w:t>
      </w:r>
      <w:r w:rsidR="00D546FD" w:rsidRPr="00B26570">
        <w:rPr>
          <w:rFonts w:ascii="Times New Roman" w:hAnsi="Times New Roman"/>
          <w:bCs/>
          <w:sz w:val="24"/>
          <w:szCs w:val="24"/>
        </w:rPr>
        <w:t>M</w:t>
      </w:r>
      <w:r w:rsidRPr="00B26570">
        <w:rPr>
          <w:rFonts w:ascii="Times New Roman" w:hAnsi="Times New Roman"/>
          <w:bCs/>
          <w:sz w:val="24"/>
          <w:szCs w:val="24"/>
        </w:rPr>
        <w:t xml:space="preserve">aden </w:t>
      </w:r>
      <w:r w:rsidR="00D546FD" w:rsidRPr="00B26570">
        <w:rPr>
          <w:rFonts w:ascii="Times New Roman" w:hAnsi="Times New Roman"/>
          <w:bCs/>
          <w:sz w:val="24"/>
          <w:szCs w:val="24"/>
        </w:rPr>
        <w:t>O</w:t>
      </w:r>
      <w:r w:rsidRPr="00B26570">
        <w:rPr>
          <w:rFonts w:ascii="Times New Roman" w:hAnsi="Times New Roman"/>
          <w:bCs/>
          <w:sz w:val="24"/>
          <w:szCs w:val="24"/>
        </w:rPr>
        <w:t xml:space="preserve">cakları </w:t>
      </w:r>
      <w:r w:rsidR="00D546FD" w:rsidRPr="00B26570">
        <w:rPr>
          <w:rFonts w:ascii="Times New Roman" w:hAnsi="Times New Roman"/>
          <w:bCs/>
          <w:sz w:val="24"/>
          <w:szCs w:val="24"/>
        </w:rPr>
        <w:t>K</w:t>
      </w:r>
      <w:r w:rsidRPr="00B26570">
        <w:rPr>
          <w:rFonts w:ascii="Times New Roman" w:hAnsi="Times New Roman"/>
          <w:bCs/>
          <w:sz w:val="24"/>
          <w:szCs w:val="24"/>
        </w:rPr>
        <w:t xml:space="preserve">apasite </w:t>
      </w:r>
      <w:r w:rsidR="00D546FD" w:rsidRPr="00B26570">
        <w:rPr>
          <w:rFonts w:ascii="Times New Roman" w:hAnsi="Times New Roman"/>
          <w:bCs/>
          <w:sz w:val="24"/>
          <w:szCs w:val="24"/>
        </w:rPr>
        <w:t>A</w:t>
      </w:r>
      <w:r w:rsidRPr="00B26570">
        <w:rPr>
          <w:rFonts w:ascii="Times New Roman" w:hAnsi="Times New Roman"/>
          <w:bCs/>
          <w:sz w:val="24"/>
          <w:szCs w:val="24"/>
        </w:rPr>
        <w:t xml:space="preserve">rtışı ve </w:t>
      </w:r>
      <w:r w:rsidR="00D546FD" w:rsidRPr="00B26570">
        <w:rPr>
          <w:rFonts w:ascii="Times New Roman" w:hAnsi="Times New Roman"/>
          <w:bCs/>
          <w:sz w:val="24"/>
          <w:szCs w:val="24"/>
        </w:rPr>
        <w:t>K</w:t>
      </w:r>
      <w:r w:rsidRPr="00B26570">
        <w:rPr>
          <w:rFonts w:ascii="Times New Roman" w:hAnsi="Times New Roman"/>
          <w:bCs/>
          <w:sz w:val="24"/>
          <w:szCs w:val="24"/>
        </w:rPr>
        <w:t>ırma-</w:t>
      </w:r>
      <w:r w:rsidR="00D546FD" w:rsidRPr="00B26570">
        <w:rPr>
          <w:rFonts w:ascii="Times New Roman" w:hAnsi="Times New Roman"/>
          <w:bCs/>
          <w:sz w:val="24"/>
          <w:szCs w:val="24"/>
        </w:rPr>
        <w:t>E</w:t>
      </w:r>
      <w:r w:rsidRPr="00B26570">
        <w:rPr>
          <w:rFonts w:ascii="Times New Roman" w:hAnsi="Times New Roman"/>
          <w:bCs/>
          <w:sz w:val="24"/>
          <w:szCs w:val="24"/>
        </w:rPr>
        <w:t xml:space="preserve">leme </w:t>
      </w:r>
      <w:r w:rsidR="00D546FD" w:rsidRPr="00B26570">
        <w:rPr>
          <w:rFonts w:ascii="Times New Roman" w:hAnsi="Times New Roman"/>
          <w:bCs/>
          <w:sz w:val="24"/>
          <w:szCs w:val="24"/>
        </w:rPr>
        <w:t>T</w:t>
      </w:r>
      <w:r w:rsidRPr="00B26570">
        <w:rPr>
          <w:rFonts w:ascii="Times New Roman" w:hAnsi="Times New Roman"/>
          <w:bCs/>
          <w:sz w:val="24"/>
          <w:szCs w:val="24"/>
        </w:rPr>
        <w:t>esisleri” ile işletme içerisinde “</w:t>
      </w:r>
      <w:r w:rsidR="00D546FD" w:rsidRPr="00B26570">
        <w:rPr>
          <w:rFonts w:ascii="Times New Roman" w:hAnsi="Times New Roman"/>
          <w:bCs/>
          <w:sz w:val="24"/>
          <w:szCs w:val="24"/>
        </w:rPr>
        <w:t>S</w:t>
      </w:r>
      <w:r w:rsidRPr="00B26570">
        <w:rPr>
          <w:rFonts w:ascii="Times New Roman" w:hAnsi="Times New Roman"/>
          <w:bCs/>
          <w:sz w:val="24"/>
          <w:szCs w:val="24"/>
        </w:rPr>
        <w:t xml:space="preserve">ülfürik </w:t>
      </w:r>
      <w:r w:rsidR="00D546FD" w:rsidRPr="00B26570">
        <w:rPr>
          <w:rFonts w:ascii="Times New Roman" w:hAnsi="Times New Roman"/>
          <w:bCs/>
          <w:sz w:val="24"/>
          <w:szCs w:val="24"/>
        </w:rPr>
        <w:t>A</w:t>
      </w:r>
      <w:r w:rsidRPr="00B26570">
        <w:rPr>
          <w:rFonts w:ascii="Times New Roman" w:hAnsi="Times New Roman"/>
          <w:bCs/>
          <w:sz w:val="24"/>
          <w:szCs w:val="24"/>
        </w:rPr>
        <w:t xml:space="preserve">sit </w:t>
      </w:r>
      <w:r w:rsidR="00D546FD" w:rsidRPr="00B26570">
        <w:rPr>
          <w:rFonts w:ascii="Times New Roman" w:hAnsi="Times New Roman"/>
          <w:bCs/>
          <w:sz w:val="24"/>
          <w:szCs w:val="24"/>
        </w:rPr>
        <w:t>Üretim Tesisi</w:t>
      </w:r>
      <w:r w:rsidRPr="00B26570">
        <w:rPr>
          <w:rFonts w:ascii="Times New Roman" w:hAnsi="Times New Roman"/>
          <w:bCs/>
          <w:sz w:val="24"/>
          <w:szCs w:val="24"/>
        </w:rPr>
        <w:t>” kurulması</w:t>
      </w:r>
      <w:r w:rsidR="00D546FD" w:rsidRPr="00B26570">
        <w:rPr>
          <w:rFonts w:ascii="Times New Roman" w:hAnsi="Times New Roman"/>
          <w:bCs/>
          <w:sz w:val="24"/>
          <w:szCs w:val="24"/>
        </w:rPr>
        <w:t xml:space="preserve"> projelerine</w:t>
      </w:r>
      <w:r w:rsidR="00142C6C">
        <w:rPr>
          <w:rFonts w:ascii="Times New Roman" w:hAnsi="Times New Roman"/>
          <w:bCs/>
          <w:sz w:val="24"/>
          <w:szCs w:val="24"/>
        </w:rPr>
        <w:t xml:space="preserve"> yönelik ÇED süreci başlatılmıştır. ÇED süreci kapsamında Halkın Katılımı Toplantısı bölge halkının tepkisi ile gerçekleştirilmemiştir. Sürecin durdurulması gerekirken; ÇED Raporuna ilişkin İnceleme Değerlendirme sürecinin devam ettiği bilgisi bulunmaktadır.</w:t>
      </w:r>
    </w:p>
    <w:p w14:paraId="4D111C92" w14:textId="77777777" w:rsidR="00A043F8" w:rsidRDefault="00142C6C" w:rsidP="00F15D96">
      <w:pPr>
        <w:autoSpaceDE w:val="0"/>
        <w:autoSpaceDN w:val="0"/>
        <w:adjustRightInd w:val="0"/>
        <w:spacing w:after="120" w:line="240" w:lineRule="auto"/>
        <w:ind w:firstLine="709"/>
        <w:jc w:val="both"/>
        <w:rPr>
          <w:rFonts w:ascii="Times New Roman" w:hAnsi="Times New Roman"/>
          <w:bCs/>
          <w:sz w:val="24"/>
          <w:szCs w:val="24"/>
        </w:rPr>
      </w:pPr>
      <w:r>
        <w:rPr>
          <w:rFonts w:ascii="Times New Roman" w:hAnsi="Times New Roman"/>
          <w:bCs/>
          <w:sz w:val="24"/>
          <w:szCs w:val="24"/>
        </w:rPr>
        <w:t>Gördes Nikel Madeni İşletmesinin yarattığı Çevresel Riskler ve s</w:t>
      </w:r>
      <w:r w:rsidR="00F15D96" w:rsidRPr="00B26570">
        <w:rPr>
          <w:rFonts w:ascii="Times New Roman" w:hAnsi="Times New Roman"/>
          <w:bCs/>
          <w:sz w:val="24"/>
          <w:szCs w:val="24"/>
        </w:rPr>
        <w:t>öz konusu süreçler Şubemiz</w:t>
      </w:r>
      <w:r>
        <w:rPr>
          <w:rFonts w:ascii="Times New Roman" w:hAnsi="Times New Roman"/>
          <w:bCs/>
          <w:sz w:val="24"/>
          <w:szCs w:val="24"/>
        </w:rPr>
        <w:t xml:space="preserve"> tarafından da ciddiyetle takip edilmekte, görüşlerimi</w:t>
      </w:r>
      <w:r w:rsidRPr="00B26570">
        <w:rPr>
          <w:rFonts w:ascii="Times New Roman" w:hAnsi="Times New Roman"/>
          <w:bCs/>
          <w:sz w:val="24"/>
          <w:szCs w:val="24"/>
        </w:rPr>
        <w:t>z</w:t>
      </w:r>
      <w:r>
        <w:rPr>
          <w:rFonts w:ascii="Times New Roman" w:hAnsi="Times New Roman"/>
          <w:bCs/>
          <w:sz w:val="24"/>
          <w:szCs w:val="24"/>
        </w:rPr>
        <w:t xml:space="preserve"> İlgili İdareler ve kamuoyu ile paylaşılmakt</w:t>
      </w:r>
      <w:r w:rsidR="00A043F8">
        <w:rPr>
          <w:rFonts w:ascii="Times New Roman" w:hAnsi="Times New Roman"/>
          <w:bCs/>
          <w:sz w:val="24"/>
          <w:szCs w:val="24"/>
        </w:rPr>
        <w:t>0, çeşitli platformlarda gündeme getirilmektedir.</w:t>
      </w:r>
      <w:r w:rsidR="00D546FD" w:rsidRPr="00B26570">
        <w:rPr>
          <w:rFonts w:ascii="Times New Roman" w:hAnsi="Times New Roman"/>
          <w:bCs/>
          <w:sz w:val="24"/>
          <w:szCs w:val="24"/>
        </w:rPr>
        <w:t xml:space="preserve"> </w:t>
      </w:r>
    </w:p>
    <w:p w14:paraId="62F785B9" w14:textId="4BEB9D7F" w:rsidR="00A043F8" w:rsidRPr="00A043F8" w:rsidRDefault="00A043F8" w:rsidP="00A043F8">
      <w:pPr>
        <w:pStyle w:val="ortabalkbold"/>
        <w:spacing w:before="56" w:beforeAutospacing="0" w:after="0" w:afterAutospacing="0" w:line="240" w:lineRule="atLeast"/>
        <w:ind w:firstLine="708"/>
        <w:jc w:val="both"/>
        <w:rPr>
          <w:bCs/>
          <w:color w:val="000000"/>
        </w:rPr>
      </w:pPr>
      <w:r w:rsidRPr="00A043F8">
        <w:rPr>
          <w:bCs/>
          <w:color w:val="000000"/>
        </w:rPr>
        <w:t>Havza Yönetimi Merkez Kurulu, Havza Yönetim Heyetleri Ve</w:t>
      </w:r>
      <w:r>
        <w:rPr>
          <w:bCs/>
          <w:color w:val="000000"/>
        </w:rPr>
        <w:t xml:space="preserve"> </w:t>
      </w:r>
      <w:r w:rsidRPr="00A043F8">
        <w:rPr>
          <w:bCs/>
          <w:color w:val="000000"/>
        </w:rPr>
        <w:t>İl Su Yönetimi Koordinasyon Kurullarının Teşekkülü,</w:t>
      </w:r>
      <w:r>
        <w:rPr>
          <w:bCs/>
          <w:color w:val="000000"/>
        </w:rPr>
        <w:t xml:space="preserve"> </w:t>
      </w:r>
      <w:r w:rsidRPr="00A043F8">
        <w:rPr>
          <w:bCs/>
          <w:color w:val="000000"/>
        </w:rPr>
        <w:t>Görevleri, Çalışma Usul Ve Esaslarına Dair Tebliğ</w:t>
      </w:r>
      <w:r>
        <w:rPr>
          <w:bCs/>
          <w:color w:val="000000"/>
        </w:rPr>
        <w:t xml:space="preserve"> kapsamında çalışmalarını yürüten Manisa İl Hava Yönetimi Koordinasyon Kurulunda TMMOB İl Koordinasyon Kurulu adına Şubemi</w:t>
      </w:r>
      <w:r w:rsidRPr="00B26570">
        <w:rPr>
          <w:bCs/>
        </w:rPr>
        <w:t>z</w:t>
      </w:r>
      <w:r>
        <w:rPr>
          <w:bCs/>
        </w:rPr>
        <w:t xml:space="preserve"> de yer almakta ve Toplantılar kapsamında görüşlerimi Kurul üyeleri ile paylaşılmaktadır.</w:t>
      </w:r>
    </w:p>
    <w:p w14:paraId="58E82BB6" w14:textId="77777777" w:rsidR="00A043F8" w:rsidRDefault="00A043F8" w:rsidP="00F15D96">
      <w:pPr>
        <w:autoSpaceDE w:val="0"/>
        <w:autoSpaceDN w:val="0"/>
        <w:adjustRightInd w:val="0"/>
        <w:spacing w:after="120" w:line="240" w:lineRule="auto"/>
        <w:ind w:firstLine="709"/>
        <w:jc w:val="both"/>
        <w:rPr>
          <w:rFonts w:ascii="Times New Roman" w:hAnsi="Times New Roman"/>
          <w:bCs/>
          <w:sz w:val="24"/>
          <w:szCs w:val="24"/>
        </w:rPr>
      </w:pPr>
    </w:p>
    <w:p w14:paraId="1C9C0E46" w14:textId="2481F857" w:rsidR="00F15D96" w:rsidRPr="00B26570" w:rsidRDefault="00D546FD" w:rsidP="00F15D96">
      <w:pPr>
        <w:autoSpaceDE w:val="0"/>
        <w:autoSpaceDN w:val="0"/>
        <w:adjustRightInd w:val="0"/>
        <w:spacing w:after="120" w:line="240" w:lineRule="auto"/>
        <w:ind w:firstLine="709"/>
        <w:jc w:val="both"/>
        <w:rPr>
          <w:rFonts w:ascii="Times New Roman" w:hAnsi="Times New Roman"/>
          <w:sz w:val="24"/>
          <w:szCs w:val="24"/>
        </w:rPr>
      </w:pPr>
      <w:r w:rsidRPr="00B26570">
        <w:rPr>
          <w:rFonts w:ascii="Times New Roman" w:hAnsi="Times New Roman"/>
          <w:bCs/>
          <w:sz w:val="24"/>
          <w:szCs w:val="24"/>
        </w:rPr>
        <w:t>TMMOB İ</w:t>
      </w:r>
      <w:r w:rsidR="00A043F8">
        <w:rPr>
          <w:rFonts w:ascii="Times New Roman" w:hAnsi="Times New Roman"/>
          <w:bCs/>
          <w:sz w:val="24"/>
          <w:szCs w:val="24"/>
        </w:rPr>
        <w:t xml:space="preserve">l </w:t>
      </w:r>
      <w:r w:rsidRPr="00B26570">
        <w:rPr>
          <w:rFonts w:ascii="Times New Roman" w:hAnsi="Times New Roman"/>
          <w:bCs/>
          <w:sz w:val="24"/>
          <w:szCs w:val="24"/>
        </w:rPr>
        <w:t>K</w:t>
      </w:r>
      <w:r w:rsidR="00A043F8">
        <w:rPr>
          <w:rFonts w:ascii="Times New Roman" w:hAnsi="Times New Roman"/>
          <w:bCs/>
          <w:sz w:val="24"/>
          <w:szCs w:val="24"/>
        </w:rPr>
        <w:t xml:space="preserve">oordinasyon Kurulu </w:t>
      </w:r>
      <w:r w:rsidRPr="00B26570">
        <w:rPr>
          <w:rFonts w:ascii="Times New Roman" w:hAnsi="Times New Roman"/>
          <w:bCs/>
          <w:sz w:val="24"/>
          <w:szCs w:val="24"/>
        </w:rPr>
        <w:t>adına Şubemizin de içerisinde yer aldığı</w:t>
      </w:r>
      <w:r w:rsidR="00F15D96" w:rsidRPr="00B26570">
        <w:rPr>
          <w:rFonts w:ascii="Times New Roman" w:hAnsi="Times New Roman"/>
          <w:bCs/>
          <w:sz w:val="24"/>
          <w:szCs w:val="24"/>
        </w:rPr>
        <w:t xml:space="preserve"> Manisa İl Su Yönetimi Koordinasyon Kurulu</w:t>
      </w:r>
      <w:r w:rsidRPr="00B26570">
        <w:rPr>
          <w:rFonts w:ascii="Times New Roman" w:hAnsi="Times New Roman"/>
          <w:bCs/>
          <w:sz w:val="24"/>
          <w:szCs w:val="24"/>
        </w:rPr>
        <w:t>’nun</w:t>
      </w:r>
      <w:r w:rsidR="00F15D96" w:rsidRPr="00B26570">
        <w:rPr>
          <w:rFonts w:ascii="Times New Roman" w:hAnsi="Times New Roman"/>
          <w:bCs/>
          <w:sz w:val="24"/>
          <w:szCs w:val="24"/>
        </w:rPr>
        <w:t xml:space="preserve"> 06.12.2018 tarihli toplantısında, “</w:t>
      </w:r>
      <w:r w:rsidR="00F15D96" w:rsidRPr="00B26570">
        <w:rPr>
          <w:rFonts w:ascii="Times New Roman" w:hAnsi="Times New Roman"/>
          <w:i/>
          <w:iCs/>
          <w:sz w:val="24"/>
          <w:szCs w:val="24"/>
        </w:rPr>
        <w:t>İzmir ve Manisa içme-kullanma suyu havzalarında yer alan Meta Nikel A.Ş. “sülfürik asit üretim tesisi” ve “kapasite artışı ve kırma eleme tesisleri” projelerine ilişkin olarak 2018 yılı içerisinde başlayan ÇED süreçlerinin, mevcut sülfat kirliliği ve atık barajı duraysızlık sorunlarına ilişkin değerlendirmeler tamamlanana kadar askıya alınması ve değerlendirmelerin olumlu sonuçlanması halinde devam ettirilmesi yönünde tavsiye kararı”</w:t>
      </w:r>
      <w:r w:rsidR="00F15D96" w:rsidRPr="00B26570">
        <w:rPr>
          <w:rFonts w:ascii="Times New Roman" w:hAnsi="Times New Roman"/>
          <w:sz w:val="24"/>
          <w:szCs w:val="24"/>
        </w:rPr>
        <w:t xml:space="preserve"> alınmıştır.</w:t>
      </w:r>
    </w:p>
    <w:p w14:paraId="29DC50A6" w14:textId="77777777" w:rsidR="00243EC2" w:rsidRPr="00B26570" w:rsidRDefault="00243EC2" w:rsidP="00F15D96">
      <w:pPr>
        <w:autoSpaceDE w:val="0"/>
        <w:autoSpaceDN w:val="0"/>
        <w:adjustRightInd w:val="0"/>
        <w:spacing w:after="120" w:line="240" w:lineRule="auto"/>
        <w:ind w:firstLine="709"/>
        <w:jc w:val="both"/>
        <w:rPr>
          <w:rFonts w:ascii="Times New Roman" w:hAnsi="Times New Roman"/>
          <w:sz w:val="24"/>
          <w:szCs w:val="24"/>
        </w:rPr>
      </w:pPr>
      <w:r w:rsidRPr="00B26570">
        <w:rPr>
          <w:rFonts w:ascii="Times New Roman" w:hAnsi="Times New Roman"/>
          <w:sz w:val="24"/>
          <w:szCs w:val="24"/>
        </w:rPr>
        <w:t>***</w:t>
      </w:r>
    </w:p>
    <w:p w14:paraId="2905F983" w14:textId="77777777" w:rsidR="00A043F8" w:rsidRDefault="00A043F8" w:rsidP="0063443B">
      <w:pPr>
        <w:autoSpaceDE w:val="0"/>
        <w:autoSpaceDN w:val="0"/>
        <w:adjustRightInd w:val="0"/>
        <w:spacing w:after="120" w:line="240" w:lineRule="auto"/>
        <w:ind w:firstLine="709"/>
        <w:jc w:val="both"/>
        <w:rPr>
          <w:rFonts w:ascii="Times New Roman" w:hAnsi="Times New Roman"/>
          <w:bCs/>
          <w:sz w:val="24"/>
          <w:szCs w:val="24"/>
        </w:rPr>
      </w:pPr>
    </w:p>
    <w:p w14:paraId="6541F167" w14:textId="77777777" w:rsidR="00A043F8" w:rsidRDefault="00A043F8" w:rsidP="0063443B">
      <w:pPr>
        <w:autoSpaceDE w:val="0"/>
        <w:autoSpaceDN w:val="0"/>
        <w:adjustRightInd w:val="0"/>
        <w:spacing w:after="120" w:line="240" w:lineRule="auto"/>
        <w:ind w:firstLine="709"/>
        <w:jc w:val="both"/>
        <w:rPr>
          <w:rFonts w:ascii="Times New Roman" w:hAnsi="Times New Roman"/>
          <w:bCs/>
          <w:sz w:val="24"/>
          <w:szCs w:val="24"/>
        </w:rPr>
      </w:pPr>
    </w:p>
    <w:p w14:paraId="2DD6DBF4" w14:textId="77777777" w:rsidR="00A043F8" w:rsidRDefault="00A043F8" w:rsidP="0063443B">
      <w:pPr>
        <w:autoSpaceDE w:val="0"/>
        <w:autoSpaceDN w:val="0"/>
        <w:adjustRightInd w:val="0"/>
        <w:spacing w:after="120" w:line="240" w:lineRule="auto"/>
        <w:ind w:firstLine="709"/>
        <w:jc w:val="both"/>
        <w:rPr>
          <w:rFonts w:ascii="Times New Roman" w:hAnsi="Times New Roman"/>
          <w:bCs/>
          <w:sz w:val="24"/>
          <w:szCs w:val="24"/>
        </w:rPr>
      </w:pPr>
    </w:p>
    <w:p w14:paraId="26C0E9D2" w14:textId="77777777" w:rsidR="00A043F8" w:rsidRDefault="00A043F8" w:rsidP="0063443B">
      <w:pPr>
        <w:autoSpaceDE w:val="0"/>
        <w:autoSpaceDN w:val="0"/>
        <w:adjustRightInd w:val="0"/>
        <w:spacing w:after="120" w:line="240" w:lineRule="auto"/>
        <w:ind w:firstLine="709"/>
        <w:jc w:val="both"/>
        <w:rPr>
          <w:rFonts w:ascii="Times New Roman" w:hAnsi="Times New Roman"/>
          <w:bCs/>
          <w:sz w:val="24"/>
          <w:szCs w:val="24"/>
        </w:rPr>
      </w:pPr>
    </w:p>
    <w:p w14:paraId="51D6F062" w14:textId="77777777" w:rsidR="00A043F8" w:rsidRDefault="00A043F8" w:rsidP="0063443B">
      <w:pPr>
        <w:autoSpaceDE w:val="0"/>
        <w:autoSpaceDN w:val="0"/>
        <w:adjustRightInd w:val="0"/>
        <w:spacing w:after="120" w:line="240" w:lineRule="auto"/>
        <w:ind w:firstLine="709"/>
        <w:jc w:val="both"/>
        <w:rPr>
          <w:rFonts w:ascii="Times New Roman" w:hAnsi="Times New Roman"/>
          <w:bCs/>
          <w:sz w:val="24"/>
          <w:szCs w:val="24"/>
        </w:rPr>
      </w:pPr>
    </w:p>
    <w:p w14:paraId="3DD0CA4D" w14:textId="77777777" w:rsidR="00A043F8" w:rsidRDefault="00A043F8" w:rsidP="0063443B">
      <w:pPr>
        <w:autoSpaceDE w:val="0"/>
        <w:autoSpaceDN w:val="0"/>
        <w:adjustRightInd w:val="0"/>
        <w:spacing w:after="120" w:line="240" w:lineRule="auto"/>
        <w:ind w:firstLine="709"/>
        <w:jc w:val="both"/>
        <w:rPr>
          <w:rFonts w:ascii="Times New Roman" w:hAnsi="Times New Roman"/>
          <w:bCs/>
          <w:sz w:val="24"/>
          <w:szCs w:val="24"/>
        </w:rPr>
      </w:pPr>
    </w:p>
    <w:p w14:paraId="0DEDB8A1" w14:textId="77777777" w:rsidR="00A043F8" w:rsidRDefault="00A043F8" w:rsidP="0063443B">
      <w:pPr>
        <w:autoSpaceDE w:val="0"/>
        <w:autoSpaceDN w:val="0"/>
        <w:adjustRightInd w:val="0"/>
        <w:spacing w:after="120" w:line="240" w:lineRule="auto"/>
        <w:ind w:firstLine="709"/>
        <w:jc w:val="both"/>
        <w:rPr>
          <w:rFonts w:ascii="Times New Roman" w:hAnsi="Times New Roman"/>
          <w:bCs/>
          <w:sz w:val="24"/>
          <w:szCs w:val="24"/>
        </w:rPr>
      </w:pPr>
    </w:p>
    <w:p w14:paraId="040EB325" w14:textId="68FDB9F5" w:rsidR="00F15D96" w:rsidRPr="00B26570" w:rsidRDefault="00A043F8" w:rsidP="0063443B">
      <w:pPr>
        <w:autoSpaceDE w:val="0"/>
        <w:autoSpaceDN w:val="0"/>
        <w:adjustRightInd w:val="0"/>
        <w:spacing w:after="120" w:line="240" w:lineRule="auto"/>
        <w:ind w:firstLine="709"/>
        <w:jc w:val="both"/>
        <w:rPr>
          <w:rFonts w:ascii="Times New Roman" w:hAnsi="Times New Roman"/>
          <w:bCs/>
          <w:sz w:val="24"/>
          <w:szCs w:val="24"/>
        </w:rPr>
      </w:pPr>
      <w:r>
        <w:rPr>
          <w:rFonts w:ascii="Times New Roman" w:hAnsi="Times New Roman"/>
          <w:bCs/>
          <w:sz w:val="24"/>
          <w:szCs w:val="24"/>
        </w:rPr>
        <w:lastRenderedPageBreak/>
        <w:t>Gördes Nikel Madeni İşletmesinden kaynaklı çevre kirliliği ve çevresel riskler ile ilgili yukarıda belirtilen süreçler devam ederken; son olarak</w:t>
      </w:r>
      <w:r w:rsidR="00F15D96" w:rsidRPr="00B26570">
        <w:rPr>
          <w:rFonts w:ascii="Times New Roman" w:hAnsi="Times New Roman"/>
          <w:bCs/>
          <w:sz w:val="24"/>
          <w:szCs w:val="24"/>
        </w:rPr>
        <w:t xml:space="preserve"> Şubat-Mart 2020 döneminde Başlamış Çayı’nda parlak kırmızı renkte akış gözlemlenmesi yeni bir sızıntı/deşarj şüphesini ortaya koymaktadır.</w:t>
      </w:r>
    </w:p>
    <w:p w14:paraId="42FB46D1" w14:textId="2DB5A930" w:rsidR="00D546FD" w:rsidRPr="00B26570" w:rsidRDefault="00D546FD" w:rsidP="0063443B">
      <w:pPr>
        <w:autoSpaceDE w:val="0"/>
        <w:autoSpaceDN w:val="0"/>
        <w:adjustRightInd w:val="0"/>
        <w:spacing w:after="120" w:line="240" w:lineRule="auto"/>
        <w:ind w:firstLine="709"/>
        <w:jc w:val="both"/>
        <w:rPr>
          <w:rFonts w:ascii="Times New Roman" w:hAnsi="Times New Roman"/>
          <w:bCs/>
          <w:sz w:val="24"/>
          <w:szCs w:val="24"/>
        </w:rPr>
      </w:pPr>
      <w:r w:rsidRPr="00B26570">
        <w:rPr>
          <w:rFonts w:ascii="Times New Roman" w:hAnsi="Times New Roman"/>
          <w:bCs/>
          <w:sz w:val="24"/>
          <w:szCs w:val="24"/>
        </w:rPr>
        <w:t>A</w:t>
      </w:r>
      <w:r w:rsidR="00A043F8">
        <w:rPr>
          <w:rFonts w:ascii="Times New Roman" w:hAnsi="Times New Roman"/>
          <w:bCs/>
          <w:sz w:val="24"/>
          <w:szCs w:val="24"/>
        </w:rPr>
        <w:t xml:space="preserve">tık </w:t>
      </w:r>
      <w:r w:rsidRPr="00B26570">
        <w:rPr>
          <w:rFonts w:ascii="Times New Roman" w:hAnsi="Times New Roman"/>
          <w:bCs/>
          <w:sz w:val="24"/>
          <w:szCs w:val="24"/>
        </w:rPr>
        <w:t>D</w:t>
      </w:r>
      <w:r w:rsidR="00A043F8">
        <w:rPr>
          <w:rFonts w:ascii="Times New Roman" w:hAnsi="Times New Roman"/>
          <w:bCs/>
          <w:sz w:val="24"/>
          <w:szCs w:val="24"/>
        </w:rPr>
        <w:t xml:space="preserve">epolama </w:t>
      </w:r>
      <w:r w:rsidRPr="00B26570">
        <w:rPr>
          <w:rFonts w:ascii="Times New Roman" w:hAnsi="Times New Roman"/>
          <w:bCs/>
          <w:sz w:val="24"/>
          <w:szCs w:val="24"/>
        </w:rPr>
        <w:t>T</w:t>
      </w:r>
      <w:r w:rsidR="00A043F8">
        <w:rPr>
          <w:rFonts w:ascii="Times New Roman" w:hAnsi="Times New Roman"/>
          <w:bCs/>
          <w:sz w:val="24"/>
          <w:szCs w:val="24"/>
        </w:rPr>
        <w:t>esisinde</w:t>
      </w:r>
      <w:r w:rsidRPr="00B26570">
        <w:rPr>
          <w:rFonts w:ascii="Times New Roman" w:hAnsi="Times New Roman"/>
          <w:bCs/>
          <w:sz w:val="24"/>
          <w:szCs w:val="24"/>
        </w:rPr>
        <w:t xml:space="preserve"> depolanan atığın içeriğinde, suyla temas ettiğinde bu rengi veren bileşenler (demir tuzları, sülfatlı bileşikler) bulunduğu bilinmektedir.</w:t>
      </w:r>
    </w:p>
    <w:p w14:paraId="3CD8987E" w14:textId="77777777" w:rsidR="00D546FD" w:rsidRPr="00B26570" w:rsidRDefault="00D546FD" w:rsidP="00D546FD">
      <w:pPr>
        <w:autoSpaceDE w:val="0"/>
        <w:autoSpaceDN w:val="0"/>
        <w:adjustRightInd w:val="0"/>
        <w:spacing w:after="120" w:line="240" w:lineRule="auto"/>
        <w:ind w:firstLine="709"/>
        <w:jc w:val="both"/>
        <w:rPr>
          <w:rFonts w:ascii="Times New Roman" w:hAnsi="Times New Roman"/>
          <w:bCs/>
          <w:sz w:val="24"/>
          <w:szCs w:val="24"/>
        </w:rPr>
      </w:pPr>
      <w:r w:rsidRPr="00B26570">
        <w:rPr>
          <w:rFonts w:ascii="Times New Roman" w:hAnsi="Times New Roman"/>
          <w:bCs/>
          <w:sz w:val="24"/>
          <w:szCs w:val="24"/>
        </w:rPr>
        <w:t>Yörede, toprak yapısı ve rengi nedeniyle, özellikle yağışlı dönemlerde benzer renkte akışlar gözlenebildiği ifade edilmekle birlikte, (başta Rusya ve Çin olmak üzere) dünyada benzer nikel üretim tesislerinde yaşanan sızıntı ve deşarjlar sonucunda parlak kırmızı renkli akışlar gözlemlendiği de ortadadır.</w:t>
      </w:r>
    </w:p>
    <w:p w14:paraId="5C5EE812" w14:textId="77777777" w:rsidR="00D546FD" w:rsidRPr="00B26570" w:rsidRDefault="00D546FD" w:rsidP="00D546FD">
      <w:pPr>
        <w:autoSpaceDE w:val="0"/>
        <w:autoSpaceDN w:val="0"/>
        <w:adjustRightInd w:val="0"/>
        <w:spacing w:after="120" w:line="240" w:lineRule="auto"/>
        <w:ind w:firstLine="709"/>
        <w:jc w:val="both"/>
        <w:rPr>
          <w:rFonts w:ascii="Times New Roman" w:hAnsi="Times New Roman"/>
          <w:bCs/>
          <w:sz w:val="24"/>
          <w:szCs w:val="24"/>
        </w:rPr>
      </w:pPr>
      <w:r w:rsidRPr="00B26570">
        <w:rPr>
          <w:rFonts w:ascii="Times New Roman" w:hAnsi="Times New Roman"/>
          <w:bCs/>
          <w:sz w:val="24"/>
          <w:szCs w:val="24"/>
        </w:rPr>
        <w:t>Akhisar Belediyesi tarafından alınarak analizi yaptırılan numunelerin analiz sonuçları da yoğun bir ağır metal</w:t>
      </w:r>
      <w:r w:rsidR="00DA11C0" w:rsidRPr="00B26570">
        <w:rPr>
          <w:rFonts w:ascii="Times New Roman" w:hAnsi="Times New Roman"/>
          <w:bCs/>
          <w:sz w:val="24"/>
          <w:szCs w:val="24"/>
        </w:rPr>
        <w:t xml:space="preserve"> kirliliğine işaret etmektedir</w:t>
      </w:r>
      <w:r w:rsidR="00243EC2" w:rsidRPr="00B26570">
        <w:rPr>
          <w:rFonts w:ascii="Times New Roman" w:hAnsi="Times New Roman"/>
          <w:bCs/>
          <w:sz w:val="24"/>
          <w:szCs w:val="24"/>
        </w:rPr>
        <w:t>. Mevzuatımızda akarsular için çevresel kalite standartları Yerüstü Su Kalitesi Yönetmeliği (YSKY; R.G.:</w:t>
      </w:r>
      <w:r w:rsidR="00243EC2" w:rsidRPr="00B26570">
        <w:rPr>
          <w:rFonts w:ascii="Times New Roman" w:hAnsi="Times New Roman"/>
          <w:sz w:val="24"/>
          <w:szCs w:val="24"/>
        </w:rPr>
        <w:t xml:space="preserve"> </w:t>
      </w:r>
      <w:r w:rsidR="00243EC2" w:rsidRPr="00B26570">
        <w:rPr>
          <w:rFonts w:ascii="Times New Roman" w:hAnsi="Times New Roman"/>
          <w:bCs/>
          <w:sz w:val="24"/>
          <w:szCs w:val="24"/>
        </w:rPr>
        <w:t>30.11.2012/28483) ile belirlenmiş</w:t>
      </w:r>
      <w:r w:rsidR="00BC735C" w:rsidRPr="00B26570">
        <w:rPr>
          <w:rFonts w:ascii="Times New Roman" w:hAnsi="Times New Roman"/>
          <w:bCs/>
          <w:sz w:val="24"/>
          <w:szCs w:val="24"/>
        </w:rPr>
        <w:t>tir.</w:t>
      </w:r>
      <w:r w:rsidR="00243EC2" w:rsidRPr="00B26570">
        <w:rPr>
          <w:rFonts w:ascii="Times New Roman" w:hAnsi="Times New Roman"/>
          <w:bCs/>
          <w:sz w:val="24"/>
          <w:szCs w:val="24"/>
        </w:rPr>
        <w:t xml:space="preserve"> </w:t>
      </w:r>
      <w:r w:rsidR="00BC735C" w:rsidRPr="00B26570">
        <w:rPr>
          <w:rFonts w:ascii="Times New Roman" w:hAnsi="Times New Roman"/>
          <w:bCs/>
          <w:sz w:val="24"/>
          <w:szCs w:val="24"/>
        </w:rPr>
        <w:t>A</w:t>
      </w:r>
      <w:r w:rsidR="00243EC2" w:rsidRPr="00B26570">
        <w:rPr>
          <w:rFonts w:ascii="Times New Roman" w:hAnsi="Times New Roman"/>
          <w:bCs/>
          <w:sz w:val="24"/>
          <w:szCs w:val="24"/>
        </w:rPr>
        <w:t>nalizi yapılan bazı parametrelerin, Yönetmelik Ek-5’te yer alan Tablo 4</w:t>
      </w:r>
      <w:r w:rsidR="002C0107" w:rsidRPr="00B26570">
        <w:rPr>
          <w:rFonts w:ascii="Times New Roman" w:hAnsi="Times New Roman"/>
          <w:bCs/>
          <w:sz w:val="24"/>
          <w:szCs w:val="24"/>
        </w:rPr>
        <w:t xml:space="preserve"> ile belirlenen </w:t>
      </w:r>
      <w:r w:rsidR="002C0107" w:rsidRPr="00B26570">
        <w:rPr>
          <w:rFonts w:ascii="Times New Roman" w:hAnsi="Times New Roman"/>
          <w:bCs/>
          <w:i/>
          <w:iCs/>
          <w:sz w:val="24"/>
          <w:szCs w:val="24"/>
        </w:rPr>
        <w:t>“</w:t>
      </w:r>
      <w:r w:rsidR="00243EC2" w:rsidRPr="00B26570">
        <w:rPr>
          <w:rFonts w:ascii="Times New Roman" w:hAnsi="Times New Roman"/>
          <w:bCs/>
          <w:i/>
          <w:iCs/>
          <w:sz w:val="24"/>
          <w:szCs w:val="24"/>
        </w:rPr>
        <w:t>Yerüstü Su Kaynakları için Belirli Kirleticiler ve Çevresel Kalite Standartları</w:t>
      </w:r>
      <w:r w:rsidR="002C0107" w:rsidRPr="00B26570">
        <w:rPr>
          <w:rFonts w:ascii="Times New Roman" w:hAnsi="Times New Roman"/>
          <w:bCs/>
          <w:i/>
          <w:iCs/>
          <w:sz w:val="24"/>
          <w:szCs w:val="24"/>
        </w:rPr>
        <w:t>”</w:t>
      </w:r>
      <w:r w:rsidR="00243EC2" w:rsidRPr="00B26570">
        <w:rPr>
          <w:rFonts w:ascii="Times New Roman" w:hAnsi="Times New Roman"/>
          <w:bCs/>
          <w:sz w:val="24"/>
          <w:szCs w:val="24"/>
        </w:rPr>
        <w:t xml:space="preserve"> </w:t>
      </w:r>
      <w:r w:rsidR="002C0107" w:rsidRPr="00B26570">
        <w:rPr>
          <w:rFonts w:ascii="Times New Roman" w:hAnsi="Times New Roman"/>
          <w:bCs/>
          <w:sz w:val="24"/>
          <w:szCs w:val="24"/>
        </w:rPr>
        <w:t>na göre durumu aşağıda özetlenmiştir:</w:t>
      </w:r>
    </w:p>
    <w:p w14:paraId="3FF9F3A0" w14:textId="77777777" w:rsidR="002C0107" w:rsidRPr="00B26570" w:rsidRDefault="002C0107" w:rsidP="00D546FD">
      <w:pPr>
        <w:autoSpaceDE w:val="0"/>
        <w:autoSpaceDN w:val="0"/>
        <w:adjustRightInd w:val="0"/>
        <w:spacing w:after="120" w:line="240" w:lineRule="auto"/>
        <w:ind w:firstLine="709"/>
        <w:jc w:val="both"/>
        <w:rPr>
          <w:rFonts w:ascii="Times New Roman" w:hAnsi="Times New Roman"/>
          <w:bCs/>
          <w:sz w:val="24"/>
          <w:szCs w:val="24"/>
        </w:rPr>
      </w:pPr>
    </w:p>
    <w:tbl>
      <w:tblPr>
        <w:tblStyle w:val="TabloKlavuzu"/>
        <w:tblW w:w="0" w:type="auto"/>
        <w:jc w:val="center"/>
        <w:tblLook w:val="04A0" w:firstRow="1" w:lastRow="0" w:firstColumn="1" w:lastColumn="0" w:noHBand="0" w:noVBand="1"/>
      </w:tblPr>
      <w:tblGrid>
        <w:gridCol w:w="2265"/>
        <w:gridCol w:w="1416"/>
        <w:gridCol w:w="1701"/>
        <w:gridCol w:w="3680"/>
      </w:tblGrid>
      <w:tr w:rsidR="002C0107" w:rsidRPr="00B26570" w14:paraId="52FBC379" w14:textId="77777777" w:rsidTr="006F5186">
        <w:trPr>
          <w:jc w:val="center"/>
        </w:trPr>
        <w:tc>
          <w:tcPr>
            <w:tcW w:w="2265" w:type="dxa"/>
          </w:tcPr>
          <w:p w14:paraId="730408FA" w14:textId="77777777" w:rsidR="002C0107" w:rsidRPr="00B26570" w:rsidRDefault="002C0107" w:rsidP="00BC735C">
            <w:pPr>
              <w:autoSpaceDE w:val="0"/>
              <w:autoSpaceDN w:val="0"/>
              <w:adjustRightInd w:val="0"/>
              <w:spacing w:after="120" w:line="240" w:lineRule="auto"/>
              <w:jc w:val="center"/>
              <w:rPr>
                <w:rFonts w:ascii="Times New Roman" w:hAnsi="Times New Roman"/>
                <w:b/>
                <w:sz w:val="24"/>
                <w:szCs w:val="24"/>
              </w:rPr>
            </w:pPr>
            <w:r w:rsidRPr="00B26570">
              <w:rPr>
                <w:rFonts w:ascii="Times New Roman" w:hAnsi="Times New Roman"/>
                <w:b/>
                <w:sz w:val="24"/>
                <w:szCs w:val="24"/>
              </w:rPr>
              <w:t>Parametre</w:t>
            </w:r>
          </w:p>
        </w:tc>
        <w:tc>
          <w:tcPr>
            <w:tcW w:w="1416" w:type="dxa"/>
          </w:tcPr>
          <w:p w14:paraId="7CD96670" w14:textId="77777777" w:rsidR="002C0107" w:rsidRPr="00B26570" w:rsidRDefault="002C0107" w:rsidP="00BC735C">
            <w:pPr>
              <w:autoSpaceDE w:val="0"/>
              <w:autoSpaceDN w:val="0"/>
              <w:adjustRightInd w:val="0"/>
              <w:spacing w:after="120" w:line="240" w:lineRule="auto"/>
              <w:jc w:val="center"/>
              <w:rPr>
                <w:rFonts w:ascii="Times New Roman" w:hAnsi="Times New Roman"/>
                <w:b/>
                <w:sz w:val="24"/>
                <w:szCs w:val="24"/>
              </w:rPr>
            </w:pPr>
            <w:r w:rsidRPr="00B26570">
              <w:rPr>
                <w:rFonts w:ascii="Times New Roman" w:hAnsi="Times New Roman"/>
                <w:b/>
                <w:sz w:val="24"/>
                <w:szCs w:val="24"/>
              </w:rPr>
              <w:t>Mak-ÇKS</w:t>
            </w:r>
            <w:r w:rsidR="00BC735C" w:rsidRPr="00B26570">
              <w:rPr>
                <w:rFonts w:ascii="Times New Roman" w:hAnsi="Times New Roman"/>
                <w:b/>
                <w:sz w:val="24"/>
                <w:szCs w:val="24"/>
              </w:rPr>
              <w:t>*</w:t>
            </w:r>
          </w:p>
          <w:p w14:paraId="3B3BCE33" w14:textId="77777777" w:rsidR="002C0107" w:rsidRPr="00B26570" w:rsidRDefault="002C0107" w:rsidP="00BC735C">
            <w:pPr>
              <w:autoSpaceDE w:val="0"/>
              <w:autoSpaceDN w:val="0"/>
              <w:adjustRightInd w:val="0"/>
              <w:spacing w:after="120" w:line="240" w:lineRule="auto"/>
              <w:jc w:val="center"/>
              <w:rPr>
                <w:rFonts w:ascii="Times New Roman" w:hAnsi="Times New Roman"/>
                <w:b/>
                <w:sz w:val="24"/>
                <w:szCs w:val="24"/>
              </w:rPr>
            </w:pPr>
            <w:r w:rsidRPr="00B26570">
              <w:rPr>
                <w:rFonts w:ascii="Times New Roman" w:hAnsi="Times New Roman"/>
                <w:b/>
                <w:sz w:val="24"/>
                <w:szCs w:val="24"/>
              </w:rPr>
              <w:t>(µg/L)</w:t>
            </w:r>
          </w:p>
        </w:tc>
        <w:tc>
          <w:tcPr>
            <w:tcW w:w="1701" w:type="dxa"/>
          </w:tcPr>
          <w:p w14:paraId="00624995" w14:textId="77777777" w:rsidR="002C0107" w:rsidRPr="00B26570" w:rsidRDefault="002C0107" w:rsidP="00BC735C">
            <w:pPr>
              <w:autoSpaceDE w:val="0"/>
              <w:autoSpaceDN w:val="0"/>
              <w:adjustRightInd w:val="0"/>
              <w:spacing w:after="120" w:line="240" w:lineRule="auto"/>
              <w:jc w:val="center"/>
              <w:rPr>
                <w:rFonts w:ascii="Times New Roman" w:hAnsi="Times New Roman"/>
                <w:b/>
                <w:sz w:val="24"/>
                <w:szCs w:val="24"/>
              </w:rPr>
            </w:pPr>
            <w:r w:rsidRPr="00B26570">
              <w:rPr>
                <w:rFonts w:ascii="Times New Roman" w:hAnsi="Times New Roman"/>
                <w:b/>
                <w:sz w:val="24"/>
                <w:szCs w:val="24"/>
              </w:rPr>
              <w:t>Analiz Sonucu</w:t>
            </w:r>
          </w:p>
          <w:p w14:paraId="55AD7E71" w14:textId="77777777" w:rsidR="002C0107" w:rsidRPr="00B26570" w:rsidRDefault="002C0107" w:rsidP="00BC735C">
            <w:pPr>
              <w:autoSpaceDE w:val="0"/>
              <w:autoSpaceDN w:val="0"/>
              <w:adjustRightInd w:val="0"/>
              <w:spacing w:after="120" w:line="240" w:lineRule="auto"/>
              <w:jc w:val="center"/>
              <w:rPr>
                <w:rFonts w:ascii="Times New Roman" w:hAnsi="Times New Roman"/>
                <w:b/>
                <w:sz w:val="24"/>
                <w:szCs w:val="24"/>
              </w:rPr>
            </w:pPr>
            <w:r w:rsidRPr="00B26570">
              <w:rPr>
                <w:rFonts w:ascii="Times New Roman" w:hAnsi="Times New Roman"/>
                <w:b/>
                <w:sz w:val="24"/>
                <w:szCs w:val="24"/>
              </w:rPr>
              <w:t>(µg/L)</w:t>
            </w:r>
          </w:p>
        </w:tc>
        <w:tc>
          <w:tcPr>
            <w:tcW w:w="3680" w:type="dxa"/>
          </w:tcPr>
          <w:p w14:paraId="7BD8A06C" w14:textId="77777777" w:rsidR="002C0107" w:rsidRPr="00B26570" w:rsidRDefault="00BC735C" w:rsidP="00BC735C">
            <w:pPr>
              <w:autoSpaceDE w:val="0"/>
              <w:autoSpaceDN w:val="0"/>
              <w:adjustRightInd w:val="0"/>
              <w:spacing w:after="120" w:line="240" w:lineRule="auto"/>
              <w:jc w:val="center"/>
              <w:rPr>
                <w:rFonts w:ascii="Times New Roman" w:hAnsi="Times New Roman"/>
                <w:b/>
                <w:sz w:val="24"/>
                <w:szCs w:val="24"/>
              </w:rPr>
            </w:pPr>
            <w:r w:rsidRPr="00B26570">
              <w:rPr>
                <w:rFonts w:ascii="Times New Roman" w:hAnsi="Times New Roman"/>
                <w:b/>
                <w:sz w:val="24"/>
                <w:szCs w:val="24"/>
              </w:rPr>
              <w:t xml:space="preserve">Yaklaşık </w:t>
            </w:r>
            <w:r w:rsidR="002C0107" w:rsidRPr="00B26570">
              <w:rPr>
                <w:rFonts w:ascii="Times New Roman" w:hAnsi="Times New Roman"/>
                <w:b/>
                <w:sz w:val="24"/>
                <w:szCs w:val="24"/>
              </w:rPr>
              <w:t>Çarpan</w:t>
            </w:r>
          </w:p>
          <w:p w14:paraId="408F42A0" w14:textId="77777777" w:rsidR="002C0107" w:rsidRPr="00B26570" w:rsidRDefault="002C0107" w:rsidP="00BC735C">
            <w:pPr>
              <w:autoSpaceDE w:val="0"/>
              <w:autoSpaceDN w:val="0"/>
              <w:adjustRightInd w:val="0"/>
              <w:spacing w:after="120" w:line="240" w:lineRule="auto"/>
              <w:jc w:val="center"/>
              <w:rPr>
                <w:rFonts w:ascii="Times New Roman" w:hAnsi="Times New Roman"/>
                <w:b/>
                <w:sz w:val="24"/>
                <w:szCs w:val="24"/>
              </w:rPr>
            </w:pPr>
            <w:r w:rsidRPr="00B26570">
              <w:rPr>
                <w:rFonts w:ascii="Times New Roman" w:hAnsi="Times New Roman"/>
                <w:b/>
                <w:sz w:val="24"/>
                <w:szCs w:val="24"/>
              </w:rPr>
              <w:t>(Analiz Sonucu/Mak-ÇKS)</w:t>
            </w:r>
          </w:p>
        </w:tc>
      </w:tr>
      <w:tr w:rsidR="002C0107" w:rsidRPr="00B26570" w14:paraId="38B06FC6" w14:textId="77777777" w:rsidTr="006F5186">
        <w:trPr>
          <w:jc w:val="center"/>
        </w:trPr>
        <w:tc>
          <w:tcPr>
            <w:tcW w:w="2265" w:type="dxa"/>
          </w:tcPr>
          <w:p w14:paraId="1F86E083" w14:textId="77777777" w:rsidR="002C0107" w:rsidRPr="00B26570" w:rsidRDefault="002C0107" w:rsidP="001266F2">
            <w:pPr>
              <w:autoSpaceDE w:val="0"/>
              <w:autoSpaceDN w:val="0"/>
              <w:adjustRightInd w:val="0"/>
              <w:spacing w:after="120" w:line="240" w:lineRule="auto"/>
              <w:jc w:val="both"/>
              <w:rPr>
                <w:rFonts w:ascii="Times New Roman" w:hAnsi="Times New Roman"/>
                <w:bCs/>
                <w:sz w:val="24"/>
                <w:szCs w:val="24"/>
              </w:rPr>
            </w:pPr>
            <w:r w:rsidRPr="00B26570">
              <w:rPr>
                <w:rFonts w:ascii="Times New Roman" w:hAnsi="Times New Roman"/>
                <w:bCs/>
                <w:sz w:val="24"/>
                <w:szCs w:val="24"/>
              </w:rPr>
              <w:t>Kadmiyum (Cd)</w:t>
            </w:r>
          </w:p>
        </w:tc>
        <w:tc>
          <w:tcPr>
            <w:tcW w:w="1416" w:type="dxa"/>
          </w:tcPr>
          <w:p w14:paraId="145FB61E"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1,5</w:t>
            </w:r>
          </w:p>
        </w:tc>
        <w:tc>
          <w:tcPr>
            <w:tcW w:w="1701" w:type="dxa"/>
          </w:tcPr>
          <w:p w14:paraId="36DA5D0A"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985</w:t>
            </w:r>
          </w:p>
        </w:tc>
        <w:tc>
          <w:tcPr>
            <w:tcW w:w="3680" w:type="dxa"/>
          </w:tcPr>
          <w:p w14:paraId="72300EB0"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x657</w:t>
            </w:r>
          </w:p>
        </w:tc>
      </w:tr>
      <w:tr w:rsidR="002C0107" w:rsidRPr="00B26570" w14:paraId="63413C05" w14:textId="77777777" w:rsidTr="006F5186">
        <w:trPr>
          <w:jc w:val="center"/>
        </w:trPr>
        <w:tc>
          <w:tcPr>
            <w:tcW w:w="2265" w:type="dxa"/>
          </w:tcPr>
          <w:p w14:paraId="63BCBFE4" w14:textId="77777777" w:rsidR="002C0107" w:rsidRPr="00B26570" w:rsidRDefault="002C0107" w:rsidP="007E2660">
            <w:pPr>
              <w:autoSpaceDE w:val="0"/>
              <w:autoSpaceDN w:val="0"/>
              <w:adjustRightInd w:val="0"/>
              <w:spacing w:after="120" w:line="240" w:lineRule="auto"/>
              <w:jc w:val="both"/>
              <w:rPr>
                <w:rFonts w:ascii="Times New Roman" w:hAnsi="Times New Roman"/>
                <w:bCs/>
                <w:sz w:val="24"/>
                <w:szCs w:val="24"/>
              </w:rPr>
            </w:pPr>
            <w:r w:rsidRPr="00B26570">
              <w:rPr>
                <w:rFonts w:ascii="Times New Roman" w:hAnsi="Times New Roman"/>
                <w:bCs/>
                <w:sz w:val="24"/>
                <w:szCs w:val="24"/>
              </w:rPr>
              <w:t>Kobalt (Co)</w:t>
            </w:r>
          </w:p>
        </w:tc>
        <w:tc>
          <w:tcPr>
            <w:tcW w:w="1416" w:type="dxa"/>
          </w:tcPr>
          <w:p w14:paraId="5B1A7A2C"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2,6</w:t>
            </w:r>
          </w:p>
        </w:tc>
        <w:tc>
          <w:tcPr>
            <w:tcW w:w="1701" w:type="dxa"/>
          </w:tcPr>
          <w:p w14:paraId="21CDDCDA"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1011</w:t>
            </w:r>
          </w:p>
        </w:tc>
        <w:tc>
          <w:tcPr>
            <w:tcW w:w="3680" w:type="dxa"/>
          </w:tcPr>
          <w:p w14:paraId="719E5C20"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x389</w:t>
            </w:r>
          </w:p>
        </w:tc>
      </w:tr>
      <w:tr w:rsidR="002C0107" w:rsidRPr="00B26570" w14:paraId="48D3CE66" w14:textId="77777777" w:rsidTr="006F5186">
        <w:trPr>
          <w:jc w:val="center"/>
        </w:trPr>
        <w:tc>
          <w:tcPr>
            <w:tcW w:w="2265" w:type="dxa"/>
          </w:tcPr>
          <w:p w14:paraId="58A88A85" w14:textId="77777777" w:rsidR="002C0107" w:rsidRPr="00B26570" w:rsidRDefault="002C0107" w:rsidP="007E2660">
            <w:pPr>
              <w:autoSpaceDE w:val="0"/>
              <w:autoSpaceDN w:val="0"/>
              <w:adjustRightInd w:val="0"/>
              <w:spacing w:after="120" w:line="240" w:lineRule="auto"/>
              <w:jc w:val="both"/>
              <w:rPr>
                <w:rFonts w:ascii="Times New Roman" w:hAnsi="Times New Roman"/>
                <w:bCs/>
                <w:sz w:val="24"/>
                <w:szCs w:val="24"/>
              </w:rPr>
            </w:pPr>
            <w:r w:rsidRPr="00B26570">
              <w:rPr>
                <w:rFonts w:ascii="Times New Roman" w:hAnsi="Times New Roman"/>
                <w:bCs/>
                <w:sz w:val="24"/>
                <w:szCs w:val="24"/>
              </w:rPr>
              <w:t>Bakır (Cu)</w:t>
            </w:r>
          </w:p>
        </w:tc>
        <w:tc>
          <w:tcPr>
            <w:tcW w:w="1416" w:type="dxa"/>
          </w:tcPr>
          <w:p w14:paraId="54D6F013"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3,1</w:t>
            </w:r>
          </w:p>
        </w:tc>
        <w:tc>
          <w:tcPr>
            <w:tcW w:w="1701" w:type="dxa"/>
          </w:tcPr>
          <w:p w14:paraId="54C4E7FC"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963</w:t>
            </w:r>
          </w:p>
        </w:tc>
        <w:tc>
          <w:tcPr>
            <w:tcW w:w="3680" w:type="dxa"/>
          </w:tcPr>
          <w:p w14:paraId="21049BA5"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x310</w:t>
            </w:r>
          </w:p>
        </w:tc>
      </w:tr>
      <w:tr w:rsidR="002C0107" w:rsidRPr="00B26570" w14:paraId="65107DD2" w14:textId="77777777" w:rsidTr="006F5186">
        <w:trPr>
          <w:jc w:val="center"/>
        </w:trPr>
        <w:tc>
          <w:tcPr>
            <w:tcW w:w="2265" w:type="dxa"/>
          </w:tcPr>
          <w:p w14:paraId="00A20782" w14:textId="77777777" w:rsidR="002C0107" w:rsidRPr="00B26570" w:rsidRDefault="002C0107" w:rsidP="007E2660">
            <w:pPr>
              <w:autoSpaceDE w:val="0"/>
              <w:autoSpaceDN w:val="0"/>
              <w:adjustRightInd w:val="0"/>
              <w:spacing w:after="120" w:line="240" w:lineRule="auto"/>
              <w:jc w:val="both"/>
              <w:rPr>
                <w:rFonts w:ascii="Times New Roman" w:hAnsi="Times New Roman"/>
                <w:bCs/>
                <w:sz w:val="24"/>
                <w:szCs w:val="24"/>
              </w:rPr>
            </w:pPr>
            <w:r w:rsidRPr="00B26570">
              <w:rPr>
                <w:rFonts w:ascii="Times New Roman" w:hAnsi="Times New Roman"/>
                <w:bCs/>
                <w:sz w:val="24"/>
                <w:szCs w:val="24"/>
              </w:rPr>
              <w:t>Civa (Hg)</w:t>
            </w:r>
          </w:p>
        </w:tc>
        <w:tc>
          <w:tcPr>
            <w:tcW w:w="1416" w:type="dxa"/>
          </w:tcPr>
          <w:p w14:paraId="6306C1A5"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0,07</w:t>
            </w:r>
          </w:p>
        </w:tc>
        <w:tc>
          <w:tcPr>
            <w:tcW w:w="1701" w:type="dxa"/>
          </w:tcPr>
          <w:p w14:paraId="153FB25C"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5</w:t>
            </w:r>
          </w:p>
        </w:tc>
        <w:tc>
          <w:tcPr>
            <w:tcW w:w="3680" w:type="dxa"/>
          </w:tcPr>
          <w:p w14:paraId="47AA2313"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x71</w:t>
            </w:r>
          </w:p>
        </w:tc>
      </w:tr>
      <w:tr w:rsidR="002C0107" w:rsidRPr="00B26570" w14:paraId="63676CD4" w14:textId="77777777" w:rsidTr="006F5186">
        <w:trPr>
          <w:jc w:val="center"/>
        </w:trPr>
        <w:tc>
          <w:tcPr>
            <w:tcW w:w="2265" w:type="dxa"/>
          </w:tcPr>
          <w:p w14:paraId="44B7CD09" w14:textId="77777777" w:rsidR="002C0107" w:rsidRPr="00B26570" w:rsidRDefault="002C0107" w:rsidP="007E2660">
            <w:pPr>
              <w:autoSpaceDE w:val="0"/>
              <w:autoSpaceDN w:val="0"/>
              <w:adjustRightInd w:val="0"/>
              <w:spacing w:after="120" w:line="240" w:lineRule="auto"/>
              <w:jc w:val="both"/>
              <w:rPr>
                <w:rFonts w:ascii="Times New Roman" w:hAnsi="Times New Roman"/>
                <w:bCs/>
                <w:sz w:val="24"/>
                <w:szCs w:val="24"/>
              </w:rPr>
            </w:pPr>
            <w:r w:rsidRPr="00B26570">
              <w:rPr>
                <w:rFonts w:ascii="Times New Roman" w:hAnsi="Times New Roman"/>
                <w:bCs/>
                <w:sz w:val="24"/>
                <w:szCs w:val="24"/>
              </w:rPr>
              <w:t>Nikel (Ni)</w:t>
            </w:r>
          </w:p>
        </w:tc>
        <w:tc>
          <w:tcPr>
            <w:tcW w:w="1416" w:type="dxa"/>
          </w:tcPr>
          <w:p w14:paraId="5A41B3C0"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34</w:t>
            </w:r>
          </w:p>
        </w:tc>
        <w:tc>
          <w:tcPr>
            <w:tcW w:w="1701" w:type="dxa"/>
          </w:tcPr>
          <w:p w14:paraId="2599B2A8"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1030</w:t>
            </w:r>
          </w:p>
        </w:tc>
        <w:tc>
          <w:tcPr>
            <w:tcW w:w="3680" w:type="dxa"/>
          </w:tcPr>
          <w:p w14:paraId="14678BB5"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x30</w:t>
            </w:r>
          </w:p>
        </w:tc>
      </w:tr>
      <w:tr w:rsidR="002C0107" w:rsidRPr="00B26570" w14:paraId="094F316A" w14:textId="77777777" w:rsidTr="006F5186">
        <w:trPr>
          <w:jc w:val="center"/>
        </w:trPr>
        <w:tc>
          <w:tcPr>
            <w:tcW w:w="2265" w:type="dxa"/>
          </w:tcPr>
          <w:p w14:paraId="11C6E533" w14:textId="77777777" w:rsidR="002C0107" w:rsidRPr="00B26570" w:rsidRDefault="002C0107" w:rsidP="001266F2">
            <w:pPr>
              <w:autoSpaceDE w:val="0"/>
              <w:autoSpaceDN w:val="0"/>
              <w:adjustRightInd w:val="0"/>
              <w:spacing w:after="120" w:line="240" w:lineRule="auto"/>
              <w:jc w:val="both"/>
              <w:rPr>
                <w:rFonts w:ascii="Times New Roman" w:hAnsi="Times New Roman"/>
                <w:bCs/>
                <w:sz w:val="24"/>
                <w:szCs w:val="24"/>
              </w:rPr>
            </w:pPr>
            <w:r w:rsidRPr="00B26570">
              <w:rPr>
                <w:rFonts w:ascii="Times New Roman" w:hAnsi="Times New Roman"/>
                <w:bCs/>
                <w:sz w:val="24"/>
                <w:szCs w:val="24"/>
              </w:rPr>
              <w:t>Kurşun (Pb)</w:t>
            </w:r>
          </w:p>
        </w:tc>
        <w:tc>
          <w:tcPr>
            <w:tcW w:w="1416" w:type="dxa"/>
          </w:tcPr>
          <w:p w14:paraId="16538363"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14</w:t>
            </w:r>
          </w:p>
        </w:tc>
        <w:tc>
          <w:tcPr>
            <w:tcW w:w="1701" w:type="dxa"/>
          </w:tcPr>
          <w:p w14:paraId="1CE426BD"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281</w:t>
            </w:r>
          </w:p>
        </w:tc>
        <w:tc>
          <w:tcPr>
            <w:tcW w:w="3680" w:type="dxa"/>
          </w:tcPr>
          <w:p w14:paraId="77AED5DB"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x20</w:t>
            </w:r>
          </w:p>
        </w:tc>
      </w:tr>
      <w:tr w:rsidR="002C0107" w:rsidRPr="00B26570" w14:paraId="17EF4A96" w14:textId="77777777" w:rsidTr="006F5186">
        <w:trPr>
          <w:jc w:val="center"/>
        </w:trPr>
        <w:tc>
          <w:tcPr>
            <w:tcW w:w="2265" w:type="dxa"/>
          </w:tcPr>
          <w:p w14:paraId="3E2776EA" w14:textId="77777777" w:rsidR="002C0107" w:rsidRPr="00B26570" w:rsidRDefault="002C0107" w:rsidP="007E2660">
            <w:pPr>
              <w:autoSpaceDE w:val="0"/>
              <w:autoSpaceDN w:val="0"/>
              <w:adjustRightInd w:val="0"/>
              <w:spacing w:after="120" w:line="240" w:lineRule="auto"/>
              <w:jc w:val="both"/>
              <w:rPr>
                <w:rFonts w:ascii="Times New Roman" w:hAnsi="Times New Roman"/>
                <w:bCs/>
                <w:sz w:val="24"/>
                <w:szCs w:val="24"/>
              </w:rPr>
            </w:pPr>
            <w:r w:rsidRPr="00B26570">
              <w:rPr>
                <w:rFonts w:ascii="Times New Roman" w:hAnsi="Times New Roman"/>
                <w:bCs/>
                <w:sz w:val="24"/>
                <w:szCs w:val="24"/>
              </w:rPr>
              <w:t>Arsenik (As)</w:t>
            </w:r>
          </w:p>
        </w:tc>
        <w:tc>
          <w:tcPr>
            <w:tcW w:w="1416" w:type="dxa"/>
          </w:tcPr>
          <w:p w14:paraId="0B09CCD2"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53</w:t>
            </w:r>
          </w:p>
        </w:tc>
        <w:tc>
          <w:tcPr>
            <w:tcW w:w="1701" w:type="dxa"/>
          </w:tcPr>
          <w:p w14:paraId="120357A7"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1003</w:t>
            </w:r>
          </w:p>
        </w:tc>
        <w:tc>
          <w:tcPr>
            <w:tcW w:w="3680" w:type="dxa"/>
          </w:tcPr>
          <w:p w14:paraId="25466076"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x19</w:t>
            </w:r>
          </w:p>
        </w:tc>
      </w:tr>
      <w:tr w:rsidR="002C0107" w:rsidRPr="00B26570" w14:paraId="4655C042" w14:textId="77777777" w:rsidTr="006F5186">
        <w:trPr>
          <w:jc w:val="center"/>
        </w:trPr>
        <w:tc>
          <w:tcPr>
            <w:tcW w:w="2265" w:type="dxa"/>
          </w:tcPr>
          <w:p w14:paraId="520D2D6A" w14:textId="77777777" w:rsidR="002C0107" w:rsidRPr="00B26570" w:rsidRDefault="002C0107" w:rsidP="001266F2">
            <w:pPr>
              <w:autoSpaceDE w:val="0"/>
              <w:autoSpaceDN w:val="0"/>
              <w:adjustRightInd w:val="0"/>
              <w:spacing w:after="120" w:line="240" w:lineRule="auto"/>
              <w:jc w:val="both"/>
              <w:rPr>
                <w:rFonts w:ascii="Times New Roman" w:hAnsi="Times New Roman"/>
                <w:bCs/>
                <w:sz w:val="24"/>
                <w:szCs w:val="24"/>
              </w:rPr>
            </w:pPr>
            <w:r w:rsidRPr="00B26570">
              <w:rPr>
                <w:rFonts w:ascii="Times New Roman" w:hAnsi="Times New Roman"/>
                <w:bCs/>
                <w:sz w:val="24"/>
                <w:szCs w:val="24"/>
              </w:rPr>
              <w:t>Alüminyum (Al)</w:t>
            </w:r>
          </w:p>
        </w:tc>
        <w:tc>
          <w:tcPr>
            <w:tcW w:w="1416" w:type="dxa"/>
          </w:tcPr>
          <w:p w14:paraId="5E941BF0"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27</w:t>
            </w:r>
          </w:p>
        </w:tc>
        <w:tc>
          <w:tcPr>
            <w:tcW w:w="1701" w:type="dxa"/>
          </w:tcPr>
          <w:p w14:paraId="7300BD9F"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365</w:t>
            </w:r>
          </w:p>
        </w:tc>
        <w:tc>
          <w:tcPr>
            <w:tcW w:w="3680" w:type="dxa"/>
          </w:tcPr>
          <w:p w14:paraId="7E776B21"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x14</w:t>
            </w:r>
          </w:p>
        </w:tc>
      </w:tr>
      <w:tr w:rsidR="002C0107" w:rsidRPr="00B26570" w14:paraId="3D166208" w14:textId="77777777" w:rsidTr="006F5186">
        <w:trPr>
          <w:jc w:val="center"/>
        </w:trPr>
        <w:tc>
          <w:tcPr>
            <w:tcW w:w="2265" w:type="dxa"/>
          </w:tcPr>
          <w:p w14:paraId="62BD73C6" w14:textId="77777777" w:rsidR="002C0107" w:rsidRPr="00B26570" w:rsidRDefault="002C0107" w:rsidP="001266F2">
            <w:pPr>
              <w:autoSpaceDE w:val="0"/>
              <w:autoSpaceDN w:val="0"/>
              <w:adjustRightInd w:val="0"/>
              <w:spacing w:after="120" w:line="240" w:lineRule="auto"/>
              <w:jc w:val="both"/>
              <w:rPr>
                <w:rFonts w:ascii="Times New Roman" w:hAnsi="Times New Roman"/>
                <w:bCs/>
                <w:sz w:val="24"/>
                <w:szCs w:val="24"/>
              </w:rPr>
            </w:pPr>
            <w:r w:rsidRPr="00B26570">
              <w:rPr>
                <w:rFonts w:ascii="Times New Roman" w:hAnsi="Times New Roman"/>
                <w:bCs/>
                <w:sz w:val="24"/>
                <w:szCs w:val="24"/>
              </w:rPr>
              <w:t>Demir (Fe)</w:t>
            </w:r>
          </w:p>
        </w:tc>
        <w:tc>
          <w:tcPr>
            <w:tcW w:w="1416" w:type="dxa"/>
          </w:tcPr>
          <w:p w14:paraId="190F5DEE"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101</w:t>
            </w:r>
          </w:p>
        </w:tc>
        <w:tc>
          <w:tcPr>
            <w:tcW w:w="1701" w:type="dxa"/>
          </w:tcPr>
          <w:p w14:paraId="7D93359F"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1009</w:t>
            </w:r>
          </w:p>
        </w:tc>
        <w:tc>
          <w:tcPr>
            <w:tcW w:w="3680" w:type="dxa"/>
          </w:tcPr>
          <w:p w14:paraId="137CFD84" w14:textId="77777777" w:rsidR="002C0107" w:rsidRPr="00B26570" w:rsidRDefault="002C0107" w:rsidP="002C0107">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x10</w:t>
            </w:r>
          </w:p>
        </w:tc>
      </w:tr>
    </w:tbl>
    <w:p w14:paraId="1EBBA5C6" w14:textId="77777777" w:rsidR="00BC735C" w:rsidRPr="00B26570" w:rsidRDefault="00BC735C" w:rsidP="006F5186">
      <w:pPr>
        <w:autoSpaceDE w:val="0"/>
        <w:autoSpaceDN w:val="0"/>
        <w:adjustRightInd w:val="0"/>
        <w:spacing w:after="120" w:line="240" w:lineRule="auto"/>
        <w:jc w:val="center"/>
        <w:rPr>
          <w:rFonts w:ascii="Times New Roman" w:hAnsi="Times New Roman"/>
          <w:bCs/>
          <w:sz w:val="24"/>
          <w:szCs w:val="24"/>
        </w:rPr>
      </w:pPr>
      <w:r w:rsidRPr="00B26570">
        <w:rPr>
          <w:rFonts w:ascii="Times New Roman" w:hAnsi="Times New Roman"/>
          <w:bCs/>
          <w:sz w:val="24"/>
          <w:szCs w:val="24"/>
        </w:rPr>
        <w:t>* bir belirli kirletici ve/veya öncelikli maddeye ait tekil izleme verisine göre maksimum izin verilebilir çevresel kalite standardı</w:t>
      </w:r>
    </w:p>
    <w:p w14:paraId="1FD360BE" w14:textId="77777777" w:rsidR="00D546FD" w:rsidRPr="00B26570" w:rsidRDefault="00D546FD" w:rsidP="0063443B">
      <w:pPr>
        <w:autoSpaceDE w:val="0"/>
        <w:autoSpaceDN w:val="0"/>
        <w:adjustRightInd w:val="0"/>
        <w:spacing w:after="120" w:line="240" w:lineRule="auto"/>
        <w:ind w:firstLine="709"/>
        <w:jc w:val="both"/>
        <w:rPr>
          <w:rFonts w:ascii="Times New Roman" w:hAnsi="Times New Roman"/>
          <w:bCs/>
          <w:sz w:val="24"/>
          <w:szCs w:val="24"/>
        </w:rPr>
      </w:pPr>
    </w:p>
    <w:p w14:paraId="0B331B43" w14:textId="24574B21" w:rsidR="00F36E97" w:rsidRPr="00B26570" w:rsidRDefault="00F36E97" w:rsidP="0063443B">
      <w:pPr>
        <w:autoSpaceDE w:val="0"/>
        <w:autoSpaceDN w:val="0"/>
        <w:adjustRightInd w:val="0"/>
        <w:spacing w:after="120" w:line="240" w:lineRule="auto"/>
        <w:ind w:firstLine="709"/>
        <w:jc w:val="both"/>
        <w:rPr>
          <w:rFonts w:ascii="Times New Roman" w:hAnsi="Times New Roman"/>
          <w:bCs/>
          <w:sz w:val="24"/>
          <w:szCs w:val="24"/>
        </w:rPr>
      </w:pPr>
      <w:r w:rsidRPr="00B26570">
        <w:rPr>
          <w:rFonts w:ascii="Times New Roman" w:hAnsi="Times New Roman"/>
          <w:bCs/>
          <w:sz w:val="24"/>
          <w:szCs w:val="24"/>
        </w:rPr>
        <w:t>Havza içerisinde bu kirliliğe yol açabilecek başka bir kaynak tarafımızca bilinmemekte olup tek muhtemel kirletici Meta Nikel A.Ş.’ye ait A</w:t>
      </w:r>
      <w:r w:rsidR="00B26570" w:rsidRPr="00B26570">
        <w:rPr>
          <w:rFonts w:ascii="Times New Roman" w:hAnsi="Times New Roman"/>
          <w:bCs/>
          <w:sz w:val="24"/>
          <w:szCs w:val="24"/>
        </w:rPr>
        <w:t>tık Depolama Tesisi</w:t>
      </w:r>
      <w:r w:rsidR="00D73DC6">
        <w:rPr>
          <w:rFonts w:ascii="Times New Roman" w:hAnsi="Times New Roman"/>
          <w:bCs/>
          <w:sz w:val="24"/>
          <w:szCs w:val="24"/>
        </w:rPr>
        <w:t xml:space="preserve"> </w:t>
      </w:r>
      <w:bookmarkStart w:id="0" w:name="_GoBack"/>
      <w:bookmarkEnd w:id="0"/>
      <w:r w:rsidRPr="00B26570">
        <w:rPr>
          <w:rFonts w:ascii="Times New Roman" w:hAnsi="Times New Roman"/>
          <w:bCs/>
          <w:sz w:val="24"/>
          <w:szCs w:val="24"/>
        </w:rPr>
        <w:t>olarak değerlendirilmektedir.</w:t>
      </w:r>
    </w:p>
    <w:p w14:paraId="3B649C0D" w14:textId="75329AE6" w:rsidR="005C2E3A" w:rsidRPr="00B26570" w:rsidRDefault="005C2E3A" w:rsidP="0063443B">
      <w:pPr>
        <w:autoSpaceDE w:val="0"/>
        <w:autoSpaceDN w:val="0"/>
        <w:adjustRightInd w:val="0"/>
        <w:spacing w:after="120" w:line="240" w:lineRule="auto"/>
        <w:ind w:firstLine="709"/>
        <w:jc w:val="both"/>
        <w:rPr>
          <w:rFonts w:ascii="Times New Roman" w:hAnsi="Times New Roman"/>
          <w:bCs/>
          <w:sz w:val="24"/>
          <w:szCs w:val="24"/>
        </w:rPr>
      </w:pPr>
      <w:r w:rsidRPr="00B26570">
        <w:rPr>
          <w:rFonts w:ascii="Times New Roman" w:hAnsi="Times New Roman"/>
          <w:bCs/>
          <w:sz w:val="24"/>
          <w:szCs w:val="24"/>
        </w:rPr>
        <w:t>***</w:t>
      </w:r>
    </w:p>
    <w:p w14:paraId="6AC184CA" w14:textId="77777777" w:rsidR="004F44F7" w:rsidRPr="00B26570" w:rsidRDefault="004F44F7">
      <w:pPr>
        <w:spacing w:after="160" w:line="259" w:lineRule="auto"/>
        <w:rPr>
          <w:rFonts w:ascii="Times New Roman" w:hAnsi="Times New Roman"/>
          <w:bCs/>
          <w:sz w:val="24"/>
          <w:szCs w:val="24"/>
        </w:rPr>
      </w:pPr>
      <w:r w:rsidRPr="00B26570">
        <w:rPr>
          <w:rFonts w:ascii="Times New Roman" w:hAnsi="Times New Roman"/>
          <w:bCs/>
          <w:sz w:val="24"/>
          <w:szCs w:val="24"/>
        </w:rPr>
        <w:br w:type="page"/>
      </w:r>
    </w:p>
    <w:p w14:paraId="42A9A2B2" w14:textId="25CAA8FC" w:rsidR="00F36E97" w:rsidRPr="00B26570" w:rsidRDefault="00F36E97" w:rsidP="00F36E97">
      <w:pPr>
        <w:autoSpaceDE w:val="0"/>
        <w:autoSpaceDN w:val="0"/>
        <w:adjustRightInd w:val="0"/>
        <w:spacing w:after="120" w:line="240" w:lineRule="auto"/>
        <w:ind w:firstLine="709"/>
        <w:jc w:val="both"/>
        <w:rPr>
          <w:rFonts w:ascii="Times New Roman" w:hAnsi="Times New Roman"/>
          <w:bCs/>
          <w:sz w:val="24"/>
          <w:szCs w:val="24"/>
        </w:rPr>
      </w:pPr>
      <w:r w:rsidRPr="00B26570">
        <w:rPr>
          <w:rFonts w:ascii="Times New Roman" w:hAnsi="Times New Roman"/>
          <w:bCs/>
          <w:sz w:val="24"/>
          <w:szCs w:val="24"/>
        </w:rPr>
        <w:lastRenderedPageBreak/>
        <w:t>Söz konusu tesiste yaşanacak herhangi bir olumsuzluğun, İzmir ve Manisa kentlerinde yaşayan milyonlarca insanın içme-kullanma suyunu doğrudan etkileme potansiyeli nedeniyle, tesis ile ilgili iddiaların hassasiyetle değerlendirilmesi büyük önem taşımaktadır.</w:t>
      </w:r>
    </w:p>
    <w:p w14:paraId="00D359D7" w14:textId="273F8B54" w:rsidR="00F36E97" w:rsidRPr="00B26570" w:rsidRDefault="00F36E97" w:rsidP="00F36E97">
      <w:pPr>
        <w:autoSpaceDE w:val="0"/>
        <w:autoSpaceDN w:val="0"/>
        <w:adjustRightInd w:val="0"/>
        <w:spacing w:after="120" w:line="240" w:lineRule="auto"/>
        <w:ind w:firstLine="709"/>
        <w:jc w:val="both"/>
        <w:rPr>
          <w:rFonts w:ascii="Times New Roman" w:hAnsi="Times New Roman"/>
          <w:bCs/>
          <w:sz w:val="24"/>
          <w:szCs w:val="24"/>
        </w:rPr>
      </w:pPr>
      <w:r w:rsidRPr="00B26570">
        <w:rPr>
          <w:rFonts w:ascii="Times New Roman" w:hAnsi="Times New Roman"/>
          <w:bCs/>
          <w:sz w:val="24"/>
          <w:szCs w:val="24"/>
        </w:rPr>
        <w:t>Ülkemiz mevzuatı</w:t>
      </w:r>
      <w:r w:rsidR="004928E1" w:rsidRPr="00B26570">
        <w:rPr>
          <w:rFonts w:ascii="Times New Roman" w:hAnsi="Times New Roman"/>
          <w:bCs/>
          <w:sz w:val="24"/>
          <w:szCs w:val="24"/>
        </w:rPr>
        <w:t>nda</w:t>
      </w:r>
      <w:r w:rsidRPr="00B26570">
        <w:rPr>
          <w:rFonts w:ascii="Times New Roman" w:hAnsi="Times New Roman"/>
          <w:bCs/>
          <w:sz w:val="24"/>
          <w:szCs w:val="24"/>
        </w:rPr>
        <w:t>, endüstriyel kökenli atıkların toplanması, taşınması, arıtılması ve bertaraf edilmesine ilişkin izin, denetim ve yaptırım süreçleri konusunda</w:t>
      </w:r>
      <w:r w:rsidR="004928E1" w:rsidRPr="00B26570">
        <w:rPr>
          <w:rFonts w:ascii="Times New Roman" w:hAnsi="Times New Roman"/>
          <w:bCs/>
          <w:sz w:val="24"/>
          <w:szCs w:val="24"/>
        </w:rPr>
        <w:t>ki</w:t>
      </w:r>
      <w:r w:rsidRPr="00B26570">
        <w:rPr>
          <w:rFonts w:ascii="Times New Roman" w:hAnsi="Times New Roman"/>
          <w:bCs/>
          <w:sz w:val="24"/>
          <w:szCs w:val="24"/>
        </w:rPr>
        <w:t xml:space="preserve"> görev, yetki sorumluluklar Ç</w:t>
      </w:r>
      <w:r w:rsidR="00B26570" w:rsidRPr="00B26570">
        <w:rPr>
          <w:rFonts w:ascii="Times New Roman" w:hAnsi="Times New Roman"/>
          <w:bCs/>
          <w:sz w:val="24"/>
          <w:szCs w:val="24"/>
        </w:rPr>
        <w:t>evre ve Şehircilik Bakanlığı’na</w:t>
      </w:r>
      <w:r w:rsidRPr="00B26570">
        <w:rPr>
          <w:rFonts w:ascii="Times New Roman" w:hAnsi="Times New Roman"/>
          <w:bCs/>
          <w:sz w:val="24"/>
          <w:szCs w:val="24"/>
        </w:rPr>
        <w:t xml:space="preserve"> </w:t>
      </w:r>
      <w:r w:rsidR="004928E1" w:rsidRPr="00B26570">
        <w:rPr>
          <w:rFonts w:ascii="Times New Roman" w:hAnsi="Times New Roman"/>
          <w:bCs/>
          <w:sz w:val="24"/>
          <w:szCs w:val="24"/>
        </w:rPr>
        <w:t>verilmiştir</w:t>
      </w:r>
      <w:r w:rsidRPr="00B26570">
        <w:rPr>
          <w:rFonts w:ascii="Times New Roman" w:hAnsi="Times New Roman"/>
          <w:bCs/>
          <w:sz w:val="24"/>
          <w:szCs w:val="24"/>
        </w:rPr>
        <w:t>.</w:t>
      </w:r>
    </w:p>
    <w:p w14:paraId="472A320C" w14:textId="0134BED1" w:rsidR="0063443B" w:rsidRPr="00B26570" w:rsidRDefault="0063443B" w:rsidP="0063443B">
      <w:pPr>
        <w:autoSpaceDE w:val="0"/>
        <w:autoSpaceDN w:val="0"/>
        <w:adjustRightInd w:val="0"/>
        <w:spacing w:after="120" w:line="240" w:lineRule="auto"/>
        <w:ind w:firstLine="709"/>
        <w:jc w:val="both"/>
        <w:rPr>
          <w:rFonts w:ascii="Times New Roman" w:hAnsi="Times New Roman"/>
          <w:bCs/>
          <w:sz w:val="24"/>
          <w:szCs w:val="24"/>
        </w:rPr>
      </w:pPr>
      <w:r w:rsidRPr="00B26570">
        <w:rPr>
          <w:rFonts w:ascii="Times New Roman" w:hAnsi="Times New Roman"/>
          <w:bCs/>
          <w:sz w:val="24"/>
          <w:szCs w:val="24"/>
        </w:rPr>
        <w:t xml:space="preserve">Bu nedenle, </w:t>
      </w:r>
      <w:r w:rsidR="004928E1" w:rsidRPr="00B26570">
        <w:rPr>
          <w:rFonts w:ascii="Times New Roman" w:hAnsi="Times New Roman"/>
          <w:bCs/>
          <w:sz w:val="24"/>
          <w:szCs w:val="24"/>
        </w:rPr>
        <w:t>işletmenin ÇED taahhütleri arasında yer alan</w:t>
      </w:r>
      <w:r w:rsidRPr="00B26570">
        <w:rPr>
          <w:rFonts w:ascii="Times New Roman" w:hAnsi="Times New Roman"/>
          <w:bCs/>
          <w:sz w:val="24"/>
          <w:szCs w:val="24"/>
        </w:rPr>
        <w:t xml:space="preserve"> </w:t>
      </w:r>
      <w:r w:rsidR="004928E1" w:rsidRPr="00B26570">
        <w:rPr>
          <w:rFonts w:ascii="Times New Roman" w:hAnsi="Times New Roman"/>
          <w:bCs/>
          <w:sz w:val="24"/>
          <w:szCs w:val="24"/>
        </w:rPr>
        <w:t xml:space="preserve">izleme programı kapsamında gerçekleştirilmesi </w:t>
      </w:r>
      <w:r w:rsidRPr="00B26570">
        <w:rPr>
          <w:rFonts w:ascii="Times New Roman" w:hAnsi="Times New Roman"/>
          <w:bCs/>
          <w:sz w:val="24"/>
          <w:szCs w:val="24"/>
        </w:rPr>
        <w:t>ve Ç</w:t>
      </w:r>
      <w:r w:rsidR="00B26570" w:rsidRPr="00B26570">
        <w:rPr>
          <w:rFonts w:ascii="Times New Roman" w:hAnsi="Times New Roman"/>
          <w:bCs/>
          <w:sz w:val="24"/>
          <w:szCs w:val="24"/>
        </w:rPr>
        <w:t xml:space="preserve">evre ve Şehircilik Bakanlığına </w:t>
      </w:r>
      <w:r w:rsidRPr="00B26570">
        <w:rPr>
          <w:rFonts w:ascii="Times New Roman" w:hAnsi="Times New Roman"/>
          <w:bCs/>
          <w:sz w:val="24"/>
          <w:szCs w:val="24"/>
        </w:rPr>
        <w:t>raporlan</w:t>
      </w:r>
      <w:r w:rsidR="004928E1" w:rsidRPr="00B26570">
        <w:rPr>
          <w:rFonts w:ascii="Times New Roman" w:hAnsi="Times New Roman"/>
          <w:bCs/>
          <w:sz w:val="24"/>
          <w:szCs w:val="24"/>
        </w:rPr>
        <w:t xml:space="preserve">ıyor olması gereken </w:t>
      </w:r>
      <w:r w:rsidR="00A043F8">
        <w:rPr>
          <w:rFonts w:ascii="Times New Roman" w:hAnsi="Times New Roman"/>
          <w:bCs/>
          <w:sz w:val="24"/>
          <w:szCs w:val="24"/>
        </w:rPr>
        <w:t xml:space="preserve"> </w:t>
      </w:r>
      <w:r w:rsidR="004928E1" w:rsidRPr="00B26570">
        <w:rPr>
          <w:rFonts w:ascii="Times New Roman" w:hAnsi="Times New Roman"/>
          <w:bCs/>
          <w:sz w:val="24"/>
          <w:szCs w:val="24"/>
        </w:rPr>
        <w:t>yeraltı ve yerüstü su kalitesi</w:t>
      </w:r>
      <w:r w:rsidRPr="00B26570">
        <w:rPr>
          <w:rFonts w:ascii="Times New Roman" w:hAnsi="Times New Roman"/>
          <w:bCs/>
          <w:sz w:val="24"/>
          <w:szCs w:val="24"/>
        </w:rPr>
        <w:t xml:space="preserve"> gözlem sonuçları, varsa önerge konusu akış sırasında</w:t>
      </w:r>
      <w:r w:rsidR="004928E1" w:rsidRPr="00B26570">
        <w:rPr>
          <w:rFonts w:ascii="Times New Roman" w:hAnsi="Times New Roman"/>
          <w:bCs/>
          <w:sz w:val="24"/>
          <w:szCs w:val="24"/>
        </w:rPr>
        <w:t xml:space="preserve"> ve sonrasında</w:t>
      </w:r>
      <w:r w:rsidRPr="00B26570">
        <w:rPr>
          <w:rFonts w:ascii="Times New Roman" w:hAnsi="Times New Roman"/>
          <w:bCs/>
          <w:sz w:val="24"/>
          <w:szCs w:val="24"/>
        </w:rPr>
        <w:t xml:space="preserve"> alınan numunelerin analiz sonuçları incelenmeli; gerekiyorsa A</w:t>
      </w:r>
      <w:r w:rsidR="00B26570" w:rsidRPr="00B26570">
        <w:rPr>
          <w:rFonts w:ascii="Times New Roman" w:hAnsi="Times New Roman"/>
          <w:bCs/>
          <w:sz w:val="24"/>
          <w:szCs w:val="24"/>
        </w:rPr>
        <w:t xml:space="preserve">tık </w:t>
      </w:r>
      <w:r w:rsidRPr="00B26570">
        <w:rPr>
          <w:rFonts w:ascii="Times New Roman" w:hAnsi="Times New Roman"/>
          <w:bCs/>
          <w:sz w:val="24"/>
          <w:szCs w:val="24"/>
        </w:rPr>
        <w:t>D</w:t>
      </w:r>
      <w:r w:rsidR="00B26570" w:rsidRPr="00B26570">
        <w:rPr>
          <w:rFonts w:ascii="Times New Roman" w:hAnsi="Times New Roman"/>
          <w:bCs/>
          <w:sz w:val="24"/>
          <w:szCs w:val="24"/>
        </w:rPr>
        <w:t xml:space="preserve">epolama </w:t>
      </w:r>
      <w:r w:rsidRPr="00B26570">
        <w:rPr>
          <w:rFonts w:ascii="Times New Roman" w:hAnsi="Times New Roman"/>
          <w:bCs/>
          <w:sz w:val="24"/>
          <w:szCs w:val="24"/>
        </w:rPr>
        <w:t>T</w:t>
      </w:r>
      <w:r w:rsidR="00B26570" w:rsidRPr="00B26570">
        <w:rPr>
          <w:rFonts w:ascii="Times New Roman" w:hAnsi="Times New Roman"/>
          <w:bCs/>
          <w:sz w:val="24"/>
          <w:szCs w:val="24"/>
        </w:rPr>
        <w:t>esisi</w:t>
      </w:r>
      <w:r w:rsidRPr="00B26570">
        <w:rPr>
          <w:rFonts w:ascii="Times New Roman" w:hAnsi="Times New Roman"/>
          <w:bCs/>
          <w:sz w:val="24"/>
          <w:szCs w:val="24"/>
        </w:rPr>
        <w:t xml:space="preserve"> ile Başlamış ve Gürdük  barajları arasındaki bölgelerde yeni gözlem noktaları tespit edil</w:t>
      </w:r>
      <w:r w:rsidR="004928E1" w:rsidRPr="00B26570">
        <w:rPr>
          <w:rFonts w:ascii="Times New Roman" w:hAnsi="Times New Roman"/>
          <w:bCs/>
          <w:sz w:val="24"/>
          <w:szCs w:val="24"/>
        </w:rPr>
        <w:t>ip</w:t>
      </w:r>
      <w:r w:rsidRPr="00B26570">
        <w:rPr>
          <w:rFonts w:ascii="Times New Roman" w:hAnsi="Times New Roman"/>
          <w:bCs/>
          <w:sz w:val="24"/>
          <w:szCs w:val="24"/>
        </w:rPr>
        <w:t xml:space="preserve"> </w:t>
      </w:r>
      <w:r w:rsidR="004928E1" w:rsidRPr="00B26570">
        <w:rPr>
          <w:rFonts w:ascii="Times New Roman" w:hAnsi="Times New Roman"/>
          <w:bCs/>
          <w:sz w:val="24"/>
          <w:szCs w:val="24"/>
        </w:rPr>
        <w:t xml:space="preserve">izleme programına dahil edilerek düzenli </w:t>
      </w:r>
      <w:r w:rsidRPr="00B26570">
        <w:rPr>
          <w:rFonts w:ascii="Times New Roman" w:hAnsi="Times New Roman"/>
          <w:bCs/>
          <w:sz w:val="24"/>
          <w:szCs w:val="24"/>
        </w:rPr>
        <w:t>olarak takip edilmeli ve ağır metaller başta olmak üzere tesisten kaynaklanan bir kirlilik tespit edilmesi durumunda gerekli önlem ve yaptırımlar devreye alınmalıdır.</w:t>
      </w:r>
    </w:p>
    <w:p w14:paraId="38CEBEE4" w14:textId="2FF72A44" w:rsidR="0063443B" w:rsidRPr="00B26570" w:rsidRDefault="0063443B" w:rsidP="0063443B">
      <w:pPr>
        <w:autoSpaceDE w:val="0"/>
        <w:autoSpaceDN w:val="0"/>
        <w:adjustRightInd w:val="0"/>
        <w:spacing w:after="120" w:line="240" w:lineRule="auto"/>
        <w:ind w:firstLine="709"/>
        <w:jc w:val="both"/>
        <w:rPr>
          <w:rFonts w:ascii="Times New Roman" w:hAnsi="Times New Roman"/>
          <w:bCs/>
          <w:sz w:val="24"/>
          <w:szCs w:val="24"/>
        </w:rPr>
      </w:pPr>
      <w:r w:rsidRPr="00B26570">
        <w:rPr>
          <w:rFonts w:ascii="Times New Roman" w:hAnsi="Times New Roman"/>
          <w:bCs/>
          <w:sz w:val="24"/>
          <w:szCs w:val="24"/>
        </w:rPr>
        <w:t>Ayrıca, bu çalışmalarda kirlili</w:t>
      </w:r>
      <w:r w:rsidR="005C2E3A" w:rsidRPr="00B26570">
        <w:rPr>
          <w:rFonts w:ascii="Times New Roman" w:hAnsi="Times New Roman"/>
          <w:bCs/>
          <w:sz w:val="24"/>
          <w:szCs w:val="24"/>
        </w:rPr>
        <w:t xml:space="preserve">ğin </w:t>
      </w:r>
      <w:r w:rsidRPr="00B26570">
        <w:rPr>
          <w:rFonts w:ascii="Times New Roman" w:hAnsi="Times New Roman"/>
          <w:bCs/>
          <w:sz w:val="24"/>
          <w:szCs w:val="24"/>
        </w:rPr>
        <w:t>olası bir</w:t>
      </w:r>
      <w:r w:rsidR="005C2E3A" w:rsidRPr="00B26570">
        <w:rPr>
          <w:rFonts w:ascii="Times New Roman" w:hAnsi="Times New Roman"/>
          <w:bCs/>
          <w:sz w:val="24"/>
          <w:szCs w:val="24"/>
        </w:rPr>
        <w:t xml:space="preserve"> nedeni</w:t>
      </w:r>
      <w:r w:rsidRPr="00B26570">
        <w:rPr>
          <w:rFonts w:ascii="Times New Roman" w:hAnsi="Times New Roman"/>
          <w:bCs/>
          <w:sz w:val="24"/>
          <w:szCs w:val="24"/>
        </w:rPr>
        <w:t xml:space="preserve"> olarak, son dönemde yoğun depremsellik yaşanan bölgede bulunan A</w:t>
      </w:r>
      <w:r w:rsidR="00B26570" w:rsidRPr="00B26570">
        <w:rPr>
          <w:rFonts w:ascii="Times New Roman" w:hAnsi="Times New Roman"/>
          <w:bCs/>
          <w:sz w:val="24"/>
          <w:szCs w:val="24"/>
        </w:rPr>
        <w:t>tık Depolama Tesisinin</w:t>
      </w:r>
      <w:r w:rsidRPr="00B26570">
        <w:rPr>
          <w:rFonts w:ascii="Times New Roman" w:hAnsi="Times New Roman"/>
          <w:bCs/>
          <w:sz w:val="24"/>
          <w:szCs w:val="24"/>
        </w:rPr>
        <w:t xml:space="preserve"> bu depremlerden etkilenmiş olma olasılığı da dikkate alınmalıdır.</w:t>
      </w:r>
    </w:p>
    <w:p w14:paraId="511BFF46" w14:textId="3BE9D730" w:rsidR="00B26570" w:rsidRPr="00B26570" w:rsidRDefault="00B26570" w:rsidP="00A043F8">
      <w:pPr>
        <w:shd w:val="clear" w:color="auto" w:fill="FFFFFF"/>
        <w:spacing w:after="0" w:line="240" w:lineRule="auto"/>
        <w:ind w:firstLine="708"/>
        <w:jc w:val="both"/>
        <w:rPr>
          <w:rFonts w:ascii="Times New Roman" w:eastAsia="Times New Roman" w:hAnsi="Times New Roman"/>
          <w:color w:val="222222"/>
          <w:sz w:val="24"/>
          <w:szCs w:val="24"/>
          <w:lang w:eastAsia="tr-TR"/>
        </w:rPr>
      </w:pPr>
      <w:r w:rsidRPr="00B26570">
        <w:rPr>
          <w:rFonts w:ascii="Times New Roman" w:eastAsia="Times New Roman" w:hAnsi="Times New Roman"/>
          <w:color w:val="222222"/>
          <w:sz w:val="24"/>
          <w:szCs w:val="24"/>
          <w:lang w:eastAsia="tr-TR"/>
        </w:rPr>
        <w:t>Bölgemizde ormanlarımız, verimli tarım araziler</w:t>
      </w:r>
      <w:r w:rsidR="00452A4D">
        <w:rPr>
          <w:rFonts w:ascii="Times New Roman" w:eastAsia="Times New Roman" w:hAnsi="Times New Roman"/>
          <w:color w:val="222222"/>
          <w:sz w:val="24"/>
          <w:szCs w:val="24"/>
          <w:lang w:eastAsia="tr-TR"/>
        </w:rPr>
        <w:t>i</w:t>
      </w:r>
      <w:r w:rsidRPr="00B26570">
        <w:rPr>
          <w:rFonts w:ascii="Times New Roman" w:eastAsia="Times New Roman" w:hAnsi="Times New Roman"/>
          <w:color w:val="222222"/>
          <w:sz w:val="24"/>
          <w:szCs w:val="24"/>
          <w:lang w:eastAsia="tr-TR"/>
        </w:rPr>
        <w:t>miz su kaynaklarımız;  Bergama Siyanürlü Altın işletmeciliği, Efemçukuru Altın Madeni, Gördes Nikel Madeni ,Çaldağ'da İşletilmesi Planlanan Nikel Madeni gibi madencilik projeleri ile büyük çevresel risk altında</w:t>
      </w:r>
      <w:r w:rsidR="00452A4D">
        <w:rPr>
          <w:rFonts w:ascii="Times New Roman" w:eastAsia="Times New Roman" w:hAnsi="Times New Roman"/>
          <w:color w:val="222222"/>
          <w:sz w:val="24"/>
          <w:szCs w:val="24"/>
          <w:lang w:eastAsia="tr-TR"/>
        </w:rPr>
        <w:t>dır</w:t>
      </w:r>
      <w:r w:rsidRPr="00B26570">
        <w:rPr>
          <w:rFonts w:ascii="Times New Roman" w:eastAsia="Times New Roman" w:hAnsi="Times New Roman"/>
          <w:color w:val="222222"/>
          <w:sz w:val="24"/>
          <w:szCs w:val="24"/>
          <w:lang w:eastAsia="tr-TR"/>
        </w:rPr>
        <w:t>. Bu projelere verilen ÇED Olumlu kararları ile ilgili Odamızın da içerisinde bulunduğu hukuki süreçler devam ederken diğer taraftan işletmelerin yarattığı olumsuz etkileri de yaşıyor ve görüyoruz..</w:t>
      </w:r>
    </w:p>
    <w:p w14:paraId="3A1CF001" w14:textId="77777777" w:rsidR="00B26570" w:rsidRPr="00B26570" w:rsidRDefault="00B26570" w:rsidP="00B26570">
      <w:pPr>
        <w:shd w:val="clear" w:color="auto" w:fill="FFFFFF"/>
        <w:spacing w:after="0" w:line="240" w:lineRule="auto"/>
        <w:jc w:val="both"/>
        <w:rPr>
          <w:rFonts w:ascii="Times New Roman" w:eastAsia="Times New Roman" w:hAnsi="Times New Roman"/>
          <w:color w:val="222222"/>
          <w:sz w:val="24"/>
          <w:szCs w:val="24"/>
          <w:lang w:eastAsia="tr-TR"/>
        </w:rPr>
      </w:pPr>
    </w:p>
    <w:p w14:paraId="6A265307" w14:textId="2F4E6E69" w:rsidR="00B26570" w:rsidRPr="00B26570" w:rsidRDefault="00B26570" w:rsidP="00452A4D">
      <w:pPr>
        <w:shd w:val="clear" w:color="auto" w:fill="FFFFFF"/>
        <w:spacing w:after="240" w:line="240" w:lineRule="auto"/>
        <w:ind w:firstLine="708"/>
        <w:jc w:val="both"/>
        <w:rPr>
          <w:rFonts w:ascii="Times New Roman" w:eastAsia="Times New Roman" w:hAnsi="Times New Roman"/>
          <w:color w:val="222222"/>
          <w:sz w:val="24"/>
          <w:szCs w:val="24"/>
          <w:lang w:eastAsia="tr-TR"/>
        </w:rPr>
      </w:pPr>
      <w:r w:rsidRPr="00B26570">
        <w:rPr>
          <w:rFonts w:ascii="Times New Roman" w:eastAsia="Times New Roman" w:hAnsi="Times New Roman"/>
          <w:color w:val="222222"/>
          <w:sz w:val="24"/>
          <w:szCs w:val="24"/>
          <w:lang w:eastAsia="tr-TR"/>
        </w:rPr>
        <w:t>Manisa İli Gördes İlçesinde Zorlu Grubu tarafından İşletilen Nikel Madeni İşletmesi ile ilgili Bölgede yaşanan çevre sorunları ve Nikel Madenine Sülfirik Asit taşıyan tankerlerin Akhisar- Gördes Karay</w:t>
      </w:r>
      <w:r w:rsidR="00452A4D">
        <w:rPr>
          <w:rFonts w:ascii="Times New Roman" w:eastAsia="Times New Roman" w:hAnsi="Times New Roman"/>
          <w:color w:val="222222"/>
          <w:sz w:val="24"/>
          <w:szCs w:val="24"/>
          <w:lang w:eastAsia="tr-TR"/>
        </w:rPr>
        <w:t>olunda yaşanan ve tonlarca sülfürik asid</w:t>
      </w:r>
      <w:r w:rsidRPr="00B26570">
        <w:rPr>
          <w:rFonts w:ascii="Times New Roman" w:eastAsia="Times New Roman" w:hAnsi="Times New Roman"/>
          <w:color w:val="222222"/>
          <w:sz w:val="24"/>
          <w:szCs w:val="24"/>
          <w:lang w:eastAsia="tr-TR"/>
        </w:rPr>
        <w:t xml:space="preserve">in toprağa dökülmesi ile </w:t>
      </w:r>
      <w:r w:rsidR="00A043F8">
        <w:rPr>
          <w:rFonts w:ascii="Times New Roman" w:eastAsia="Times New Roman" w:hAnsi="Times New Roman"/>
          <w:color w:val="222222"/>
          <w:sz w:val="24"/>
          <w:szCs w:val="24"/>
          <w:lang w:eastAsia="tr-TR"/>
        </w:rPr>
        <w:t>s</w:t>
      </w:r>
      <w:r w:rsidRPr="00B26570">
        <w:rPr>
          <w:rFonts w:ascii="Times New Roman" w:eastAsia="Times New Roman" w:hAnsi="Times New Roman"/>
          <w:color w:val="222222"/>
          <w:sz w:val="24"/>
          <w:szCs w:val="24"/>
          <w:lang w:eastAsia="tr-TR"/>
        </w:rPr>
        <w:t>onuçlanan</w:t>
      </w:r>
      <w:r w:rsidR="00452A4D">
        <w:rPr>
          <w:rFonts w:ascii="Times New Roman" w:eastAsia="Times New Roman" w:hAnsi="Times New Roman"/>
          <w:color w:val="222222"/>
          <w:sz w:val="24"/>
          <w:szCs w:val="24"/>
          <w:lang w:eastAsia="tr-TR"/>
        </w:rPr>
        <w:t xml:space="preserve"> kazalar ve ile ilgili süreçlerde</w:t>
      </w:r>
      <w:r w:rsidRPr="00B26570">
        <w:rPr>
          <w:rFonts w:ascii="Times New Roman" w:eastAsia="Times New Roman" w:hAnsi="Times New Roman"/>
          <w:color w:val="222222"/>
          <w:sz w:val="24"/>
          <w:szCs w:val="24"/>
          <w:lang w:eastAsia="tr-TR"/>
        </w:rPr>
        <w:t>  </w:t>
      </w:r>
      <w:r w:rsidR="00452A4D">
        <w:rPr>
          <w:rFonts w:ascii="Times New Roman" w:eastAsia="Times New Roman" w:hAnsi="Times New Roman"/>
          <w:color w:val="222222"/>
          <w:sz w:val="24"/>
          <w:szCs w:val="24"/>
          <w:lang w:eastAsia="tr-TR"/>
        </w:rPr>
        <w:t>g</w:t>
      </w:r>
      <w:r w:rsidRPr="00B26570">
        <w:rPr>
          <w:rFonts w:ascii="Times New Roman" w:eastAsia="Times New Roman" w:hAnsi="Times New Roman"/>
          <w:color w:val="222222"/>
          <w:sz w:val="24"/>
          <w:szCs w:val="24"/>
          <w:lang w:eastAsia="tr-TR"/>
        </w:rPr>
        <w:t>eçtiğimiz yıl içerisinde Gördes Nikel Madeni işletmesine sülfürik asit taşıyan tankerlerin Akhisar Gördes Karayolunda devrilmesi ile  yaşanan kazalar sonucunda tonlarca sülfürik asit toprağa dökülmüştü. Yaşanan kazalarda acil müdahale süreçlerinde yaşanan eksiklikler tesisin yarattı</w:t>
      </w:r>
      <w:r w:rsidR="00452A4D">
        <w:rPr>
          <w:rFonts w:ascii="Times New Roman" w:eastAsia="Times New Roman" w:hAnsi="Times New Roman"/>
          <w:color w:val="222222"/>
          <w:sz w:val="24"/>
          <w:szCs w:val="24"/>
          <w:lang w:eastAsia="tr-TR"/>
        </w:rPr>
        <w:t>ğı çevresel riskleri ortaya koymaktadır</w:t>
      </w:r>
      <w:r w:rsidRPr="00B26570">
        <w:rPr>
          <w:rFonts w:ascii="Times New Roman" w:eastAsia="Times New Roman" w:hAnsi="Times New Roman"/>
          <w:color w:val="222222"/>
          <w:sz w:val="24"/>
          <w:szCs w:val="24"/>
          <w:lang w:eastAsia="tr-TR"/>
        </w:rPr>
        <w:t>. Bölgede yaşayanlar   tarım ürünlerinin zarar gördüğü,</w:t>
      </w:r>
      <w:r w:rsidR="00A043F8">
        <w:rPr>
          <w:rFonts w:ascii="Times New Roman" w:eastAsia="Times New Roman" w:hAnsi="Times New Roman"/>
          <w:color w:val="222222"/>
          <w:sz w:val="24"/>
          <w:szCs w:val="24"/>
          <w:lang w:eastAsia="tr-TR"/>
        </w:rPr>
        <w:t xml:space="preserve"> </w:t>
      </w:r>
      <w:r w:rsidRPr="00B26570">
        <w:rPr>
          <w:rFonts w:ascii="Times New Roman" w:eastAsia="Times New Roman" w:hAnsi="Times New Roman"/>
          <w:color w:val="222222"/>
          <w:sz w:val="24"/>
          <w:szCs w:val="24"/>
          <w:lang w:eastAsia="tr-TR"/>
        </w:rPr>
        <w:t>hayvan ölümlerinin arttığı, sularının kesildiği yönündeki şikayetlerini dile getir</w:t>
      </w:r>
      <w:r w:rsidR="00A043F8">
        <w:rPr>
          <w:rFonts w:ascii="Times New Roman" w:eastAsia="Times New Roman" w:hAnsi="Times New Roman"/>
          <w:color w:val="222222"/>
          <w:sz w:val="24"/>
          <w:szCs w:val="24"/>
          <w:lang w:eastAsia="tr-TR"/>
        </w:rPr>
        <w:t>mektedir.</w:t>
      </w:r>
      <w:r w:rsidRPr="00B26570">
        <w:rPr>
          <w:rFonts w:ascii="Times New Roman" w:eastAsia="Times New Roman" w:hAnsi="Times New Roman"/>
          <w:color w:val="222222"/>
          <w:sz w:val="24"/>
          <w:szCs w:val="24"/>
          <w:lang w:eastAsia="tr-TR"/>
        </w:rPr>
        <w:t> </w:t>
      </w:r>
    </w:p>
    <w:p w14:paraId="5B4C1B2B" w14:textId="3C7BE9EB" w:rsidR="00B26570" w:rsidRPr="00B26570" w:rsidRDefault="00B26570" w:rsidP="00A043F8">
      <w:pPr>
        <w:shd w:val="clear" w:color="auto" w:fill="FFFFFF"/>
        <w:spacing w:after="150" w:line="240" w:lineRule="auto"/>
        <w:ind w:firstLine="708"/>
        <w:jc w:val="both"/>
        <w:rPr>
          <w:rFonts w:ascii="Times New Roman" w:eastAsia="Times New Roman" w:hAnsi="Times New Roman"/>
          <w:color w:val="4D4E53"/>
          <w:sz w:val="24"/>
          <w:szCs w:val="24"/>
          <w:lang w:eastAsia="tr-TR"/>
        </w:rPr>
      </w:pPr>
      <w:r w:rsidRPr="00B26570">
        <w:rPr>
          <w:rFonts w:ascii="Times New Roman" w:eastAsia="Times New Roman" w:hAnsi="Times New Roman"/>
          <w:color w:val="222222"/>
          <w:sz w:val="24"/>
          <w:szCs w:val="24"/>
          <w:lang w:eastAsia="tr-TR"/>
        </w:rPr>
        <w:t>Nikel Madeni İşletmesinin Bölgede yarattığı çevresel sorunlar devam ederken;</w:t>
      </w:r>
      <w:r w:rsidR="00A043F8">
        <w:rPr>
          <w:rFonts w:ascii="Times New Roman" w:eastAsia="Times New Roman" w:hAnsi="Times New Roman"/>
          <w:color w:val="222222"/>
          <w:sz w:val="24"/>
          <w:szCs w:val="24"/>
          <w:lang w:eastAsia="tr-TR"/>
        </w:rPr>
        <w:t xml:space="preserve"> </w:t>
      </w:r>
      <w:r w:rsidRPr="00B26570">
        <w:rPr>
          <w:rFonts w:ascii="Times New Roman" w:eastAsia="Times New Roman" w:hAnsi="Times New Roman"/>
          <w:color w:val="222222"/>
          <w:sz w:val="24"/>
          <w:szCs w:val="24"/>
          <w:lang w:eastAsia="tr-TR"/>
        </w:rPr>
        <w:t>Çevre Şehircilik Bakanlığı tarafından  Gördes Nikel Madeni İşletmesinde kapasite artışı ile Bölgede m</w:t>
      </w:r>
      <w:r w:rsidR="00A043F8">
        <w:rPr>
          <w:rFonts w:ascii="Times New Roman" w:eastAsia="Times New Roman" w:hAnsi="Times New Roman"/>
          <w:color w:val="222222"/>
          <w:sz w:val="24"/>
          <w:szCs w:val="24"/>
          <w:lang w:eastAsia="tr-TR"/>
        </w:rPr>
        <w:t>aden işletmesine kullanılan sülfü</w:t>
      </w:r>
      <w:r w:rsidRPr="00B26570">
        <w:rPr>
          <w:rFonts w:ascii="Times New Roman" w:eastAsia="Times New Roman" w:hAnsi="Times New Roman"/>
          <w:color w:val="222222"/>
          <w:sz w:val="24"/>
          <w:szCs w:val="24"/>
          <w:lang w:eastAsia="tr-TR"/>
        </w:rPr>
        <w:t>rik asit ihtiyacının karşılanması amacı ile yıllık üretim kapasitesi 1 milyon ton olan sülfürik asit fabrikası  kur</w:t>
      </w:r>
      <w:r w:rsidR="00452A4D">
        <w:rPr>
          <w:rFonts w:ascii="Times New Roman" w:eastAsia="Times New Roman" w:hAnsi="Times New Roman"/>
          <w:color w:val="222222"/>
          <w:sz w:val="24"/>
          <w:szCs w:val="24"/>
          <w:lang w:eastAsia="tr-TR"/>
        </w:rPr>
        <w:t>ulması ile ilgili ÇED Sürecinin</w:t>
      </w:r>
      <w:r w:rsidRPr="00B26570">
        <w:rPr>
          <w:rFonts w:ascii="Times New Roman" w:eastAsia="Times New Roman" w:hAnsi="Times New Roman"/>
          <w:color w:val="222222"/>
          <w:sz w:val="24"/>
          <w:szCs w:val="24"/>
          <w:lang w:eastAsia="tr-TR"/>
        </w:rPr>
        <w:t xml:space="preserve"> başladığı ve  09.10.2018 Tarihinde Kalemoğlu Köyünde Halkın Bilgilendirme Toplantısı yapılacağı duyurul</w:t>
      </w:r>
      <w:r w:rsidR="00A043F8">
        <w:rPr>
          <w:rFonts w:ascii="Times New Roman" w:eastAsia="Times New Roman" w:hAnsi="Times New Roman"/>
          <w:color w:val="222222"/>
          <w:sz w:val="24"/>
          <w:szCs w:val="24"/>
          <w:lang w:eastAsia="tr-TR"/>
        </w:rPr>
        <w:t>muş, b</w:t>
      </w:r>
      <w:r w:rsidRPr="00B26570">
        <w:rPr>
          <w:rFonts w:ascii="Times New Roman" w:eastAsia="Times New Roman" w:hAnsi="Times New Roman"/>
          <w:color w:val="222222"/>
          <w:sz w:val="24"/>
          <w:szCs w:val="24"/>
          <w:lang w:eastAsia="tr-TR"/>
        </w:rPr>
        <w:t>ölge Halkı tarafından gösterilen tepki ile toplantı gerçekleştirilem</w:t>
      </w:r>
      <w:r w:rsidR="00A043F8">
        <w:rPr>
          <w:rFonts w:ascii="Times New Roman" w:eastAsia="Times New Roman" w:hAnsi="Times New Roman"/>
          <w:color w:val="222222"/>
          <w:sz w:val="24"/>
          <w:szCs w:val="24"/>
          <w:lang w:eastAsia="tr-TR"/>
        </w:rPr>
        <w:t>emiştir.</w:t>
      </w:r>
      <w:r w:rsidR="00452A4D">
        <w:rPr>
          <w:rFonts w:ascii="Times New Roman" w:eastAsia="Times New Roman" w:hAnsi="Times New Roman"/>
          <w:color w:val="222222"/>
          <w:sz w:val="24"/>
          <w:szCs w:val="24"/>
          <w:lang w:eastAsia="tr-TR"/>
        </w:rPr>
        <w:t xml:space="preserve"> Ancak; ÇED sürecinin devam ettiği bilgisi bulunmaktadır.</w:t>
      </w:r>
    </w:p>
    <w:p w14:paraId="11BB397C" w14:textId="77777777" w:rsidR="00B26570" w:rsidRPr="00B26570" w:rsidRDefault="00B26570" w:rsidP="00B26570">
      <w:pPr>
        <w:shd w:val="clear" w:color="auto" w:fill="FFFFFF"/>
        <w:spacing w:after="0" w:line="240" w:lineRule="auto"/>
        <w:jc w:val="both"/>
        <w:rPr>
          <w:rFonts w:ascii="Times New Roman" w:eastAsia="Times New Roman" w:hAnsi="Times New Roman"/>
          <w:color w:val="222222"/>
          <w:sz w:val="24"/>
          <w:szCs w:val="24"/>
          <w:lang w:eastAsia="tr-TR"/>
        </w:rPr>
      </w:pPr>
    </w:p>
    <w:p w14:paraId="5698FCFF" w14:textId="346FB4E8" w:rsidR="00B26570" w:rsidRPr="00B26570" w:rsidRDefault="00B26570" w:rsidP="00A043F8">
      <w:pPr>
        <w:shd w:val="clear" w:color="auto" w:fill="FFFFFF"/>
        <w:spacing w:after="0" w:line="240" w:lineRule="auto"/>
        <w:ind w:firstLine="708"/>
        <w:jc w:val="both"/>
        <w:rPr>
          <w:rFonts w:ascii="Times New Roman" w:eastAsia="Times New Roman" w:hAnsi="Times New Roman"/>
          <w:color w:val="222222"/>
          <w:sz w:val="24"/>
          <w:szCs w:val="24"/>
          <w:lang w:eastAsia="tr-TR"/>
        </w:rPr>
      </w:pPr>
      <w:r w:rsidRPr="00B26570">
        <w:rPr>
          <w:rFonts w:ascii="Times New Roman" w:eastAsia="Times New Roman" w:hAnsi="Times New Roman"/>
          <w:color w:val="222222"/>
          <w:sz w:val="24"/>
          <w:szCs w:val="24"/>
          <w:lang w:eastAsia="tr-TR"/>
        </w:rPr>
        <w:t>İzmir'in içme suyu kaynağı olarak görülen Gördes Barajı ile sadece Gördes ve Manisa Değil İzmir ve çok daha geniş bir alan Maden İşletmesinin çevresel riskleri ile karşı karşıyadır. İşletme için hazırlanan mevcut ÇED Raporunun ve ÇED</w:t>
      </w:r>
      <w:r w:rsidR="00452A4D">
        <w:rPr>
          <w:rFonts w:ascii="Times New Roman" w:eastAsia="Times New Roman" w:hAnsi="Times New Roman"/>
          <w:color w:val="222222"/>
          <w:sz w:val="24"/>
          <w:szCs w:val="24"/>
          <w:lang w:eastAsia="tr-TR"/>
        </w:rPr>
        <w:t xml:space="preserve"> Olumlu Belgesinin yetersizliği</w:t>
      </w:r>
      <w:r w:rsidRPr="00B26570">
        <w:rPr>
          <w:rFonts w:ascii="Times New Roman" w:eastAsia="Times New Roman" w:hAnsi="Times New Roman"/>
          <w:color w:val="222222"/>
          <w:sz w:val="24"/>
          <w:szCs w:val="24"/>
          <w:lang w:eastAsia="tr-TR"/>
        </w:rPr>
        <w:t>, söz ko</w:t>
      </w:r>
      <w:r w:rsidR="00A043F8">
        <w:rPr>
          <w:rFonts w:ascii="Times New Roman" w:eastAsia="Times New Roman" w:hAnsi="Times New Roman"/>
          <w:color w:val="222222"/>
          <w:sz w:val="24"/>
          <w:szCs w:val="24"/>
          <w:lang w:eastAsia="tr-TR"/>
        </w:rPr>
        <w:t>nusu maden sahasına taşınan sülfü</w:t>
      </w:r>
      <w:r w:rsidRPr="00B26570">
        <w:rPr>
          <w:rFonts w:ascii="Times New Roman" w:eastAsia="Times New Roman" w:hAnsi="Times New Roman"/>
          <w:color w:val="222222"/>
          <w:sz w:val="24"/>
          <w:szCs w:val="24"/>
          <w:lang w:eastAsia="tr-TR"/>
        </w:rPr>
        <w:t>rik asit taşınması sürecinde ÇED Raporunda ifade edilen ilgili tanker trafiği, mevcut trafik ve yol durumu değerlendiril</w:t>
      </w:r>
      <w:r w:rsidR="00A043F8">
        <w:rPr>
          <w:rFonts w:ascii="Times New Roman" w:eastAsia="Times New Roman" w:hAnsi="Times New Roman"/>
          <w:color w:val="222222"/>
          <w:sz w:val="24"/>
          <w:szCs w:val="24"/>
          <w:lang w:eastAsia="tr-TR"/>
        </w:rPr>
        <w:t>di</w:t>
      </w:r>
      <w:r w:rsidRPr="00B26570">
        <w:rPr>
          <w:rFonts w:ascii="Times New Roman" w:eastAsia="Times New Roman" w:hAnsi="Times New Roman"/>
          <w:color w:val="222222"/>
          <w:sz w:val="24"/>
          <w:szCs w:val="24"/>
          <w:lang w:eastAsia="tr-TR"/>
        </w:rPr>
        <w:t>ğinde ve gerçekleşen tanker kazaları göz önünde bulundurulduğunda, maden işletmelerinin yalnız hammaddelerinin taşınması sırasında bile ne kadar büyük çevresel risk oluşturduğu ortadadır. Bu riskler ve yaşanan süreçler ortadayken bölgeye 1 milyon kapasiteli bir sül</w:t>
      </w:r>
      <w:r w:rsidR="00A043F8">
        <w:rPr>
          <w:rFonts w:ascii="Times New Roman" w:eastAsia="Times New Roman" w:hAnsi="Times New Roman"/>
          <w:color w:val="222222"/>
          <w:sz w:val="24"/>
          <w:szCs w:val="24"/>
          <w:lang w:eastAsia="tr-TR"/>
        </w:rPr>
        <w:t>fü</w:t>
      </w:r>
      <w:r w:rsidRPr="00B26570">
        <w:rPr>
          <w:rFonts w:ascii="Times New Roman" w:eastAsia="Times New Roman" w:hAnsi="Times New Roman"/>
          <w:color w:val="222222"/>
          <w:sz w:val="24"/>
          <w:szCs w:val="24"/>
          <w:lang w:eastAsia="tr-TR"/>
        </w:rPr>
        <w:t>rik asit fabrikası kurulmasının yaratacağı çevresel riskler çok daha hayati önem taşımaktadır. Çevresel Riski çok yüksek olan bu tesislerin planlama, işletilmesi ve denetim süreçlerinde yaşanan aksaklıklar geri dönülemez sonuçlar doğuracaktır.</w:t>
      </w:r>
    </w:p>
    <w:p w14:paraId="61D33634" w14:textId="34487B77" w:rsidR="00A043F8" w:rsidRDefault="00B26570" w:rsidP="00B26570">
      <w:pPr>
        <w:shd w:val="clear" w:color="auto" w:fill="FFFFFF"/>
        <w:spacing w:after="0" w:line="240" w:lineRule="auto"/>
        <w:jc w:val="both"/>
        <w:rPr>
          <w:rFonts w:ascii="Times New Roman" w:eastAsia="Times New Roman" w:hAnsi="Times New Roman"/>
          <w:color w:val="222222"/>
          <w:sz w:val="24"/>
          <w:szCs w:val="24"/>
          <w:lang w:eastAsia="tr-TR"/>
        </w:rPr>
      </w:pPr>
      <w:r w:rsidRPr="00B26570">
        <w:rPr>
          <w:rFonts w:ascii="Times New Roman" w:eastAsia="Times New Roman" w:hAnsi="Times New Roman"/>
          <w:color w:val="222222"/>
          <w:sz w:val="24"/>
          <w:szCs w:val="24"/>
          <w:lang w:eastAsia="tr-TR"/>
        </w:rPr>
        <w:lastRenderedPageBreak/>
        <w:br/>
        <w:t xml:space="preserve">Tüm bu süreçlerde Gördes Ovasında; Gördes Havzası içerisinde son derece verimli tarım arazilerinin ve su kaynaklarının olduğu bir bölgede </w:t>
      </w:r>
      <w:r w:rsidR="00A043F8">
        <w:rPr>
          <w:rFonts w:ascii="Times New Roman" w:eastAsia="Times New Roman" w:hAnsi="Times New Roman"/>
          <w:color w:val="222222"/>
          <w:sz w:val="24"/>
          <w:szCs w:val="24"/>
          <w:lang w:eastAsia="tr-TR"/>
        </w:rPr>
        <w:t xml:space="preserve">Gördes Nikel Madeni </w:t>
      </w:r>
      <w:r w:rsidRPr="00B26570">
        <w:rPr>
          <w:rFonts w:ascii="Times New Roman" w:eastAsia="Times New Roman" w:hAnsi="Times New Roman"/>
          <w:color w:val="222222"/>
          <w:sz w:val="24"/>
          <w:szCs w:val="24"/>
          <w:lang w:eastAsia="tr-TR"/>
        </w:rPr>
        <w:t xml:space="preserve">gibi çevresel riski son derece yüksek olan bu tesisler ile ilgili hazırlanan ÇED </w:t>
      </w:r>
      <w:r w:rsidR="00A043F8">
        <w:rPr>
          <w:rFonts w:ascii="Times New Roman" w:eastAsia="Times New Roman" w:hAnsi="Times New Roman"/>
          <w:color w:val="222222"/>
          <w:sz w:val="24"/>
          <w:szCs w:val="24"/>
          <w:lang w:eastAsia="tr-TR"/>
        </w:rPr>
        <w:t>R</w:t>
      </w:r>
      <w:r w:rsidRPr="00B26570">
        <w:rPr>
          <w:rFonts w:ascii="Times New Roman" w:eastAsia="Times New Roman" w:hAnsi="Times New Roman"/>
          <w:color w:val="222222"/>
          <w:sz w:val="24"/>
          <w:szCs w:val="24"/>
          <w:lang w:eastAsia="tr-TR"/>
        </w:rPr>
        <w:t xml:space="preserve">aporlarının yetersizliği ortadadır. </w:t>
      </w:r>
    </w:p>
    <w:p w14:paraId="17531543" w14:textId="77777777" w:rsidR="00A043F8" w:rsidRDefault="00A043F8" w:rsidP="00B26570">
      <w:pPr>
        <w:shd w:val="clear" w:color="auto" w:fill="FFFFFF"/>
        <w:spacing w:after="0" w:line="240" w:lineRule="auto"/>
        <w:jc w:val="both"/>
        <w:rPr>
          <w:rFonts w:ascii="Times New Roman" w:eastAsia="Times New Roman" w:hAnsi="Times New Roman"/>
          <w:color w:val="222222"/>
          <w:sz w:val="24"/>
          <w:szCs w:val="24"/>
          <w:lang w:eastAsia="tr-TR"/>
        </w:rPr>
      </w:pPr>
    </w:p>
    <w:p w14:paraId="462EB042" w14:textId="357CFF18" w:rsidR="00B26570" w:rsidRPr="00B26570" w:rsidRDefault="00B26570" w:rsidP="00B26570">
      <w:pPr>
        <w:shd w:val="clear" w:color="auto" w:fill="FFFFFF"/>
        <w:spacing w:after="0" w:line="240" w:lineRule="auto"/>
        <w:jc w:val="both"/>
        <w:rPr>
          <w:rFonts w:ascii="Times New Roman" w:eastAsia="Times New Roman" w:hAnsi="Times New Roman"/>
          <w:color w:val="222222"/>
          <w:sz w:val="24"/>
          <w:szCs w:val="24"/>
          <w:lang w:eastAsia="tr-TR"/>
        </w:rPr>
      </w:pPr>
      <w:r w:rsidRPr="00B26570">
        <w:rPr>
          <w:rFonts w:ascii="Times New Roman" w:eastAsia="Times New Roman" w:hAnsi="Times New Roman"/>
          <w:color w:val="222222"/>
          <w:sz w:val="24"/>
          <w:szCs w:val="24"/>
          <w:lang w:eastAsia="tr-TR"/>
        </w:rPr>
        <w:t>Ülkemizin Çevre Politikaları ve Tüm hukuki ve çevresel mücadelelere rağmen işletilmeye devam eden Bergama, Efemçukuru, Gördes Madencilik projelerinin yarattığı çevresel risklerin yönetilemediği ve yaşam alanlarımızın hızla kirletildiği yok edildiği ülkemizde;</w:t>
      </w:r>
      <w:r w:rsidR="00A043F8">
        <w:rPr>
          <w:rFonts w:ascii="Times New Roman" w:eastAsia="Times New Roman" w:hAnsi="Times New Roman"/>
          <w:color w:val="222222"/>
          <w:sz w:val="24"/>
          <w:szCs w:val="24"/>
          <w:lang w:eastAsia="tr-TR"/>
        </w:rPr>
        <w:t xml:space="preserve"> bölge halkı yürütü</w:t>
      </w:r>
      <w:r w:rsidRPr="00B26570">
        <w:rPr>
          <w:rFonts w:ascii="Times New Roman" w:eastAsia="Times New Roman" w:hAnsi="Times New Roman"/>
          <w:color w:val="222222"/>
          <w:sz w:val="24"/>
          <w:szCs w:val="24"/>
          <w:lang w:eastAsia="tr-TR"/>
        </w:rPr>
        <w:t>len mücadele çok daha büyük önem kazanmaktadır.</w:t>
      </w:r>
    </w:p>
    <w:p w14:paraId="5E0240A1" w14:textId="66EC2AE9" w:rsidR="005C2E3A" w:rsidRPr="00B26570" w:rsidRDefault="005C2E3A" w:rsidP="0063443B">
      <w:pPr>
        <w:autoSpaceDE w:val="0"/>
        <w:autoSpaceDN w:val="0"/>
        <w:adjustRightInd w:val="0"/>
        <w:spacing w:after="120" w:line="240" w:lineRule="auto"/>
        <w:ind w:firstLine="709"/>
        <w:jc w:val="both"/>
        <w:rPr>
          <w:rFonts w:ascii="Times New Roman" w:hAnsi="Times New Roman"/>
          <w:bCs/>
          <w:sz w:val="24"/>
          <w:szCs w:val="24"/>
        </w:rPr>
      </w:pPr>
    </w:p>
    <w:p w14:paraId="0D372941" w14:textId="183658B7" w:rsidR="005C2E3A" w:rsidRPr="00B26570" w:rsidRDefault="005C2E3A" w:rsidP="0063443B">
      <w:pPr>
        <w:autoSpaceDE w:val="0"/>
        <w:autoSpaceDN w:val="0"/>
        <w:adjustRightInd w:val="0"/>
        <w:spacing w:after="120" w:line="240" w:lineRule="auto"/>
        <w:ind w:firstLine="709"/>
        <w:jc w:val="both"/>
        <w:rPr>
          <w:rFonts w:ascii="Times New Roman" w:hAnsi="Times New Roman"/>
          <w:bCs/>
          <w:sz w:val="24"/>
          <w:szCs w:val="24"/>
        </w:rPr>
      </w:pPr>
    </w:p>
    <w:p w14:paraId="77F61D7F" w14:textId="44D494DB" w:rsidR="005C2E3A" w:rsidRPr="00B26570" w:rsidRDefault="005C2E3A" w:rsidP="0063443B">
      <w:pPr>
        <w:autoSpaceDE w:val="0"/>
        <w:autoSpaceDN w:val="0"/>
        <w:adjustRightInd w:val="0"/>
        <w:spacing w:after="120" w:line="240" w:lineRule="auto"/>
        <w:ind w:firstLine="709"/>
        <w:jc w:val="both"/>
        <w:rPr>
          <w:rFonts w:ascii="Times New Roman" w:hAnsi="Times New Roman"/>
          <w:bCs/>
          <w:sz w:val="24"/>
          <w:szCs w:val="24"/>
        </w:rPr>
      </w:pPr>
      <w:r w:rsidRPr="00B26570">
        <w:rPr>
          <w:rFonts w:ascii="Times New Roman" w:hAnsi="Times New Roman"/>
          <w:bCs/>
          <w:sz w:val="24"/>
          <w:szCs w:val="24"/>
        </w:rPr>
        <w:t>Ekler:</w:t>
      </w:r>
    </w:p>
    <w:p w14:paraId="2A5F5C98" w14:textId="7C737FDF" w:rsidR="008711D8" w:rsidRPr="00B26570" w:rsidRDefault="008711D8" w:rsidP="008711D8">
      <w:pPr>
        <w:pStyle w:val="ListeParagraf"/>
        <w:numPr>
          <w:ilvl w:val="0"/>
          <w:numId w:val="3"/>
        </w:numPr>
        <w:autoSpaceDE w:val="0"/>
        <w:autoSpaceDN w:val="0"/>
        <w:adjustRightInd w:val="0"/>
        <w:spacing w:after="120" w:line="240" w:lineRule="auto"/>
        <w:jc w:val="both"/>
        <w:rPr>
          <w:rFonts w:ascii="Times New Roman" w:hAnsi="Times New Roman"/>
          <w:bCs/>
          <w:sz w:val="24"/>
          <w:szCs w:val="24"/>
        </w:rPr>
      </w:pPr>
      <w:r w:rsidRPr="00B26570">
        <w:rPr>
          <w:rFonts w:ascii="Times New Roman" w:hAnsi="Times New Roman"/>
          <w:bCs/>
          <w:sz w:val="24"/>
          <w:szCs w:val="24"/>
        </w:rPr>
        <w:t>Uydu görüntüleri (3 adet)</w:t>
      </w:r>
    </w:p>
    <w:p w14:paraId="75FD782F" w14:textId="5652895A" w:rsidR="008711D8" w:rsidRPr="00B26570" w:rsidRDefault="008711D8" w:rsidP="008711D8">
      <w:pPr>
        <w:pStyle w:val="ListeParagraf"/>
        <w:numPr>
          <w:ilvl w:val="0"/>
          <w:numId w:val="3"/>
        </w:numPr>
        <w:autoSpaceDE w:val="0"/>
        <w:autoSpaceDN w:val="0"/>
        <w:adjustRightInd w:val="0"/>
        <w:spacing w:after="120" w:line="240" w:lineRule="auto"/>
        <w:jc w:val="both"/>
        <w:rPr>
          <w:rFonts w:ascii="Times New Roman" w:hAnsi="Times New Roman"/>
          <w:bCs/>
          <w:sz w:val="24"/>
          <w:szCs w:val="24"/>
        </w:rPr>
      </w:pPr>
      <w:r w:rsidRPr="00B26570">
        <w:rPr>
          <w:rFonts w:ascii="Times New Roman" w:hAnsi="Times New Roman"/>
          <w:bCs/>
          <w:sz w:val="24"/>
          <w:szCs w:val="24"/>
        </w:rPr>
        <w:t>2017 tanker kazası</w:t>
      </w:r>
      <w:r w:rsidR="005B1F33" w:rsidRPr="00B26570">
        <w:rPr>
          <w:rFonts w:ascii="Times New Roman" w:hAnsi="Times New Roman"/>
          <w:bCs/>
          <w:sz w:val="24"/>
          <w:szCs w:val="24"/>
        </w:rPr>
        <w:t xml:space="preserve"> görüntüleri</w:t>
      </w:r>
      <w:r w:rsidRPr="00B26570">
        <w:rPr>
          <w:rFonts w:ascii="Times New Roman" w:hAnsi="Times New Roman"/>
          <w:bCs/>
          <w:sz w:val="24"/>
          <w:szCs w:val="24"/>
        </w:rPr>
        <w:t xml:space="preserve"> </w:t>
      </w:r>
      <w:r w:rsidR="005B1F33" w:rsidRPr="00B26570">
        <w:rPr>
          <w:rFonts w:ascii="Times New Roman" w:hAnsi="Times New Roman"/>
          <w:bCs/>
          <w:sz w:val="24"/>
          <w:szCs w:val="24"/>
        </w:rPr>
        <w:t xml:space="preserve">(4 </w:t>
      </w:r>
      <w:r w:rsidRPr="00B26570">
        <w:rPr>
          <w:rFonts w:ascii="Times New Roman" w:hAnsi="Times New Roman"/>
          <w:bCs/>
          <w:sz w:val="24"/>
          <w:szCs w:val="24"/>
        </w:rPr>
        <w:t>harita</w:t>
      </w:r>
      <w:r w:rsidR="005B1F33" w:rsidRPr="00B26570">
        <w:rPr>
          <w:rFonts w:ascii="Times New Roman" w:hAnsi="Times New Roman"/>
          <w:bCs/>
          <w:sz w:val="24"/>
          <w:szCs w:val="24"/>
        </w:rPr>
        <w:t>, 9 fotoğraf)</w:t>
      </w:r>
    </w:p>
    <w:p w14:paraId="2941B65A" w14:textId="77777777" w:rsidR="005C2E3A" w:rsidRPr="00B26570" w:rsidRDefault="005C2E3A" w:rsidP="0063443B">
      <w:pPr>
        <w:autoSpaceDE w:val="0"/>
        <w:autoSpaceDN w:val="0"/>
        <w:adjustRightInd w:val="0"/>
        <w:spacing w:after="120" w:line="240" w:lineRule="auto"/>
        <w:ind w:firstLine="709"/>
        <w:jc w:val="both"/>
        <w:rPr>
          <w:rFonts w:ascii="Times New Roman" w:hAnsi="Times New Roman"/>
          <w:bCs/>
          <w:sz w:val="24"/>
          <w:szCs w:val="24"/>
        </w:rPr>
      </w:pPr>
    </w:p>
    <w:sectPr w:rsidR="005C2E3A" w:rsidRPr="00B26570" w:rsidSect="006F5186">
      <w:footerReference w:type="default" r:id="rId8"/>
      <w:pgSz w:w="11906" w:h="16838"/>
      <w:pgMar w:top="1134" w:right="1077" w:bottom="1134" w:left="1077" w:header="709"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89479" w14:textId="77777777" w:rsidR="006C796D" w:rsidRDefault="006C796D" w:rsidP="006F5186">
      <w:pPr>
        <w:spacing w:after="0" w:line="240" w:lineRule="auto"/>
      </w:pPr>
      <w:r>
        <w:separator/>
      </w:r>
    </w:p>
  </w:endnote>
  <w:endnote w:type="continuationSeparator" w:id="0">
    <w:p w14:paraId="5481D229" w14:textId="77777777" w:rsidR="006C796D" w:rsidRDefault="006C796D" w:rsidP="006F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BoldMT">
    <w:altName w:val="Times New Roman"/>
    <w:panose1 w:val="00000000000000000000"/>
    <w:charset w:val="A2"/>
    <w:family w:val="auto"/>
    <w:notTrueType/>
    <w:pitch w:val="default"/>
    <w:sig w:usb0="00000001" w:usb1="00000000" w:usb2="00000000" w:usb3="00000000" w:csb0="00000011"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00020"/>
      <w:docPartObj>
        <w:docPartGallery w:val="Page Numbers (Bottom of Page)"/>
        <w:docPartUnique/>
      </w:docPartObj>
    </w:sdtPr>
    <w:sdtEndPr/>
    <w:sdtContent>
      <w:sdt>
        <w:sdtPr>
          <w:id w:val="1728636285"/>
          <w:docPartObj>
            <w:docPartGallery w:val="Page Numbers (Top of Page)"/>
            <w:docPartUnique/>
          </w:docPartObj>
        </w:sdtPr>
        <w:sdtEndPr/>
        <w:sdtContent>
          <w:p w14:paraId="5309001F" w14:textId="620606B7" w:rsidR="006F5186" w:rsidRDefault="006F5186">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D73DC6">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73DC6">
              <w:rPr>
                <w:b/>
                <w:bCs/>
                <w:noProof/>
              </w:rPr>
              <w:t>5</w:t>
            </w:r>
            <w:r>
              <w:rPr>
                <w:b/>
                <w:bCs/>
                <w:sz w:val="24"/>
                <w:szCs w:val="24"/>
              </w:rPr>
              <w:fldChar w:fldCharType="end"/>
            </w:r>
          </w:p>
        </w:sdtContent>
      </w:sdt>
    </w:sdtContent>
  </w:sdt>
  <w:p w14:paraId="2F1DFC2A" w14:textId="77777777" w:rsidR="006F5186" w:rsidRDefault="006F518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821C8" w14:textId="77777777" w:rsidR="006C796D" w:rsidRDefault="006C796D" w:rsidP="006F5186">
      <w:pPr>
        <w:spacing w:after="0" w:line="240" w:lineRule="auto"/>
      </w:pPr>
      <w:r>
        <w:separator/>
      </w:r>
    </w:p>
  </w:footnote>
  <w:footnote w:type="continuationSeparator" w:id="0">
    <w:p w14:paraId="1600A943" w14:textId="77777777" w:rsidR="006C796D" w:rsidRDefault="006C796D" w:rsidP="006F5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2BF9"/>
    <w:multiLevelType w:val="hybridMultilevel"/>
    <w:tmpl w:val="33E4302C"/>
    <w:lvl w:ilvl="0" w:tplc="BEF69C14">
      <w:numFmt w:val="bullet"/>
      <w:lvlText w:val=""/>
      <w:lvlJc w:val="left"/>
      <w:pPr>
        <w:ind w:left="1069" w:hanging="360"/>
      </w:pPr>
      <w:rPr>
        <w:rFonts w:ascii="Symbol" w:eastAsia="Calibri" w:hAnsi="Symbol" w:cs="TimesNewRomanPS-BoldMT"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nsid w:val="4E94544C"/>
    <w:multiLevelType w:val="hybridMultilevel"/>
    <w:tmpl w:val="92843962"/>
    <w:lvl w:ilvl="0" w:tplc="D876E77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70DF5AA5"/>
    <w:multiLevelType w:val="hybridMultilevel"/>
    <w:tmpl w:val="70DC22E8"/>
    <w:lvl w:ilvl="0" w:tplc="11D2208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3B"/>
    <w:rsid w:val="00022466"/>
    <w:rsid w:val="00076024"/>
    <w:rsid w:val="00142C6C"/>
    <w:rsid w:val="00145094"/>
    <w:rsid w:val="00165620"/>
    <w:rsid w:val="00243EC2"/>
    <w:rsid w:val="002C0107"/>
    <w:rsid w:val="002F2FDA"/>
    <w:rsid w:val="00331D95"/>
    <w:rsid w:val="003A5B3F"/>
    <w:rsid w:val="003C25D3"/>
    <w:rsid w:val="003E2C25"/>
    <w:rsid w:val="00452A4D"/>
    <w:rsid w:val="004928E1"/>
    <w:rsid w:val="004F44F7"/>
    <w:rsid w:val="00547B84"/>
    <w:rsid w:val="005B1F33"/>
    <w:rsid w:val="005C2E3A"/>
    <w:rsid w:val="0063443B"/>
    <w:rsid w:val="006715FF"/>
    <w:rsid w:val="006C796D"/>
    <w:rsid w:val="006F5186"/>
    <w:rsid w:val="008711D8"/>
    <w:rsid w:val="00917D8B"/>
    <w:rsid w:val="00A043F8"/>
    <w:rsid w:val="00AA2D0F"/>
    <w:rsid w:val="00B26570"/>
    <w:rsid w:val="00BC735C"/>
    <w:rsid w:val="00C0593C"/>
    <w:rsid w:val="00D1001A"/>
    <w:rsid w:val="00D546FD"/>
    <w:rsid w:val="00D73DC6"/>
    <w:rsid w:val="00D84888"/>
    <w:rsid w:val="00DA11C0"/>
    <w:rsid w:val="00DD1559"/>
    <w:rsid w:val="00F15D96"/>
    <w:rsid w:val="00F36E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7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3B"/>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63443B"/>
    <w:pPr>
      <w:ind w:left="720"/>
      <w:contextualSpacing/>
    </w:pPr>
  </w:style>
  <w:style w:type="table" w:styleId="TabloKlavuzu">
    <w:name w:val="Table Grid"/>
    <w:basedOn w:val="NormalTablo"/>
    <w:uiPriority w:val="39"/>
    <w:rsid w:val="002C0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F51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5186"/>
    <w:rPr>
      <w:rFonts w:ascii="Calibri" w:eastAsia="Calibri" w:hAnsi="Calibri" w:cs="Times New Roman"/>
    </w:rPr>
  </w:style>
  <w:style w:type="paragraph" w:styleId="Altbilgi">
    <w:name w:val="footer"/>
    <w:basedOn w:val="Normal"/>
    <w:link w:val="AltbilgiChar"/>
    <w:uiPriority w:val="99"/>
    <w:unhideWhenUsed/>
    <w:rsid w:val="006F51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5186"/>
    <w:rPr>
      <w:rFonts w:ascii="Calibri" w:eastAsia="Calibri" w:hAnsi="Calibri" w:cs="Times New Roman"/>
    </w:rPr>
  </w:style>
  <w:style w:type="paragraph" w:customStyle="1" w:styleId="ortabalkbold">
    <w:name w:val="ortabalkbold"/>
    <w:basedOn w:val="Normal"/>
    <w:rsid w:val="00A043F8"/>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3B"/>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63443B"/>
    <w:pPr>
      <w:ind w:left="720"/>
      <w:contextualSpacing/>
    </w:pPr>
  </w:style>
  <w:style w:type="table" w:styleId="TabloKlavuzu">
    <w:name w:val="Table Grid"/>
    <w:basedOn w:val="NormalTablo"/>
    <w:uiPriority w:val="39"/>
    <w:rsid w:val="002C0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F51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5186"/>
    <w:rPr>
      <w:rFonts w:ascii="Calibri" w:eastAsia="Calibri" w:hAnsi="Calibri" w:cs="Times New Roman"/>
    </w:rPr>
  </w:style>
  <w:style w:type="paragraph" w:styleId="Altbilgi">
    <w:name w:val="footer"/>
    <w:basedOn w:val="Normal"/>
    <w:link w:val="AltbilgiChar"/>
    <w:uiPriority w:val="99"/>
    <w:unhideWhenUsed/>
    <w:rsid w:val="006F51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5186"/>
    <w:rPr>
      <w:rFonts w:ascii="Calibri" w:eastAsia="Calibri" w:hAnsi="Calibri" w:cs="Times New Roman"/>
    </w:rPr>
  </w:style>
  <w:style w:type="paragraph" w:customStyle="1" w:styleId="ortabalkbold">
    <w:name w:val="ortabalkbold"/>
    <w:basedOn w:val="Normal"/>
    <w:rsid w:val="00A043F8"/>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151">
      <w:bodyDiv w:val="1"/>
      <w:marLeft w:val="0"/>
      <w:marRight w:val="0"/>
      <w:marTop w:val="0"/>
      <w:marBottom w:val="0"/>
      <w:divBdr>
        <w:top w:val="none" w:sz="0" w:space="0" w:color="auto"/>
        <w:left w:val="none" w:sz="0" w:space="0" w:color="auto"/>
        <w:bottom w:val="none" w:sz="0" w:space="0" w:color="auto"/>
        <w:right w:val="none" w:sz="0" w:space="0" w:color="auto"/>
      </w:divBdr>
    </w:div>
    <w:div w:id="1895191818">
      <w:bodyDiv w:val="1"/>
      <w:marLeft w:val="0"/>
      <w:marRight w:val="0"/>
      <w:marTop w:val="0"/>
      <w:marBottom w:val="0"/>
      <w:divBdr>
        <w:top w:val="none" w:sz="0" w:space="0" w:color="auto"/>
        <w:left w:val="none" w:sz="0" w:space="0" w:color="auto"/>
        <w:bottom w:val="none" w:sz="0" w:space="0" w:color="auto"/>
        <w:right w:val="none" w:sz="0" w:space="0" w:color="auto"/>
      </w:divBdr>
      <w:divsChild>
        <w:div w:id="2062366192">
          <w:marLeft w:val="0"/>
          <w:marRight w:val="0"/>
          <w:marTop w:val="0"/>
          <w:marBottom w:val="0"/>
          <w:divBdr>
            <w:top w:val="none" w:sz="0" w:space="0" w:color="auto"/>
            <w:left w:val="none" w:sz="0" w:space="0" w:color="auto"/>
            <w:bottom w:val="none" w:sz="0" w:space="0" w:color="auto"/>
            <w:right w:val="none" w:sz="0" w:space="0" w:color="auto"/>
          </w:divBdr>
        </w:div>
        <w:div w:id="1331177882">
          <w:marLeft w:val="0"/>
          <w:marRight w:val="0"/>
          <w:marTop w:val="0"/>
          <w:marBottom w:val="0"/>
          <w:divBdr>
            <w:top w:val="none" w:sz="0" w:space="0" w:color="auto"/>
            <w:left w:val="none" w:sz="0" w:space="0" w:color="auto"/>
            <w:bottom w:val="none" w:sz="0" w:space="0" w:color="auto"/>
            <w:right w:val="none" w:sz="0" w:space="0" w:color="auto"/>
          </w:divBdr>
        </w:div>
        <w:div w:id="2141454484">
          <w:marLeft w:val="0"/>
          <w:marRight w:val="0"/>
          <w:marTop w:val="0"/>
          <w:marBottom w:val="0"/>
          <w:divBdr>
            <w:top w:val="none" w:sz="0" w:space="0" w:color="auto"/>
            <w:left w:val="none" w:sz="0" w:space="0" w:color="auto"/>
            <w:bottom w:val="none" w:sz="0" w:space="0" w:color="auto"/>
            <w:right w:val="none" w:sz="0" w:space="0" w:color="auto"/>
          </w:divBdr>
        </w:div>
        <w:div w:id="843327044">
          <w:marLeft w:val="0"/>
          <w:marRight w:val="0"/>
          <w:marTop w:val="0"/>
          <w:marBottom w:val="0"/>
          <w:divBdr>
            <w:top w:val="none" w:sz="0" w:space="0" w:color="auto"/>
            <w:left w:val="none" w:sz="0" w:space="0" w:color="auto"/>
            <w:bottom w:val="none" w:sz="0" w:space="0" w:color="auto"/>
            <w:right w:val="none" w:sz="0" w:space="0" w:color="auto"/>
          </w:divBdr>
        </w:div>
        <w:div w:id="1156608474">
          <w:marLeft w:val="0"/>
          <w:marRight w:val="0"/>
          <w:marTop w:val="0"/>
          <w:marBottom w:val="0"/>
          <w:divBdr>
            <w:top w:val="none" w:sz="0" w:space="0" w:color="auto"/>
            <w:left w:val="none" w:sz="0" w:space="0" w:color="auto"/>
            <w:bottom w:val="none" w:sz="0" w:space="0" w:color="auto"/>
            <w:right w:val="none" w:sz="0" w:space="0" w:color="auto"/>
          </w:divBdr>
          <w:divsChild>
            <w:div w:id="497230690">
              <w:marLeft w:val="0"/>
              <w:marRight w:val="0"/>
              <w:marTop w:val="0"/>
              <w:marBottom w:val="0"/>
              <w:divBdr>
                <w:top w:val="none" w:sz="0" w:space="0" w:color="auto"/>
                <w:left w:val="none" w:sz="0" w:space="0" w:color="auto"/>
                <w:bottom w:val="none" w:sz="0" w:space="0" w:color="auto"/>
                <w:right w:val="none" w:sz="0" w:space="0" w:color="auto"/>
              </w:divBdr>
            </w:div>
            <w:div w:id="1995529773">
              <w:marLeft w:val="0"/>
              <w:marRight w:val="0"/>
              <w:marTop w:val="0"/>
              <w:marBottom w:val="0"/>
              <w:divBdr>
                <w:top w:val="none" w:sz="0" w:space="0" w:color="auto"/>
                <w:left w:val="none" w:sz="0" w:space="0" w:color="auto"/>
                <w:bottom w:val="none" w:sz="0" w:space="0" w:color="auto"/>
                <w:right w:val="none" w:sz="0" w:space="0" w:color="auto"/>
              </w:divBdr>
            </w:div>
            <w:div w:id="20629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2019</Words>
  <Characters>11514</Characters>
  <Application>Microsoft Office Word</Application>
  <DocSecurity>0</DocSecurity>
  <Lines>95</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Atayol</dc:creator>
  <cp:keywords/>
  <dc:description/>
  <cp:lastModifiedBy>HINAY</cp:lastModifiedBy>
  <cp:revision>11</cp:revision>
  <dcterms:created xsi:type="dcterms:W3CDTF">2020-04-03T10:34:00Z</dcterms:created>
  <dcterms:modified xsi:type="dcterms:W3CDTF">2020-04-03T21:07:00Z</dcterms:modified>
</cp:coreProperties>
</file>